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7F305" w14:textId="4818AF3B" w:rsidR="004357AE" w:rsidRPr="00B779EF" w:rsidRDefault="00F7390C" w:rsidP="004357AE">
      <w:pPr>
        <w:rPr>
          <w:rFonts w:ascii="Calibri" w:hAnsi="Calibri" w:cs="Calibri"/>
        </w:rPr>
      </w:pPr>
      <w:r w:rsidRPr="00B779EF">
        <w:rPr>
          <w:rFonts w:ascii="Calibri" w:hAnsi="Calibri" w:cs="Calibri"/>
          <w:b/>
          <w:bCs/>
        </w:rPr>
        <w:t>Project name</w:t>
      </w:r>
      <w:r w:rsidR="004357AE" w:rsidRPr="00B779EF">
        <w:rPr>
          <w:rFonts w:ascii="Calibri" w:hAnsi="Calibri" w:cs="Calibri"/>
          <w:b/>
          <w:bCs/>
        </w:rPr>
        <w:t>:</w:t>
      </w:r>
      <w:r w:rsidR="004357AE" w:rsidRPr="00B779EF">
        <w:rPr>
          <w:rFonts w:ascii="Calibri" w:hAnsi="Calibri" w:cs="Calibri"/>
        </w:rPr>
        <w:t xml:space="preserve"> </w:t>
      </w:r>
      <w:r w:rsidR="004357AE" w:rsidRPr="00B779EF">
        <w:rPr>
          <w:rFonts w:ascii="Calibri" w:hAnsi="Calibri" w:cs="Calibri"/>
          <w:i/>
          <w:iCs/>
        </w:rPr>
        <w:t>Nadgradnja nacionalnih raziskovalnih infrastruktur – RIUM</w:t>
      </w:r>
      <w:r w:rsidR="004357AE" w:rsidRPr="00B779EF">
        <w:rPr>
          <w:rStyle w:val="FootnoteReference"/>
          <w:rFonts w:ascii="Calibri" w:hAnsi="Calibri" w:cs="Calibri"/>
          <w:i w:val="0"/>
          <w:iCs/>
        </w:rPr>
        <w:footnoteReference w:id="1"/>
      </w:r>
    </w:p>
    <w:p w14:paraId="7664C82D" w14:textId="78A4978D" w:rsidR="00E20EFB" w:rsidRPr="00B779EF" w:rsidRDefault="00937A92" w:rsidP="007F28AE">
      <w:pPr>
        <w:pStyle w:val="Heading1"/>
        <w:shd w:val="clear" w:color="auto" w:fill="FFFFFF" w:themeFill="background1"/>
      </w:pPr>
      <w:r w:rsidRPr="00B779EF">
        <w:t>Technical specifications for spectroelectrochemical</w:t>
      </w:r>
      <w:r w:rsidR="00E17696" w:rsidRPr="00B779EF">
        <w:t xml:space="preserve"> equipment</w:t>
      </w:r>
    </w:p>
    <w:p w14:paraId="461BDC50" w14:textId="695610E4" w:rsidR="00E20EFB" w:rsidRPr="00B779EF" w:rsidRDefault="00F72E5C" w:rsidP="0061536C">
      <w:pPr>
        <w:pStyle w:val="Heading1"/>
        <w:widowControl w:val="0"/>
        <w:numPr>
          <w:ilvl w:val="0"/>
          <w:numId w:val="2"/>
        </w:numPr>
        <w:autoSpaceDE w:val="0"/>
        <w:autoSpaceDN w:val="0"/>
        <w:spacing w:after="0"/>
        <w:jc w:val="left"/>
        <w:rPr>
          <w:sz w:val="24"/>
          <w:szCs w:val="28"/>
        </w:rPr>
      </w:pPr>
      <w:r w:rsidRPr="00B779EF">
        <w:rPr>
          <w:sz w:val="24"/>
          <w:szCs w:val="28"/>
        </w:rPr>
        <w:t>SUBJECT OF PUBLIC TENDER</w:t>
      </w:r>
    </w:p>
    <w:p w14:paraId="35DFD0D7" w14:textId="5E19D02A" w:rsidR="00E20EFB" w:rsidRPr="00B779EF" w:rsidRDefault="00E20EFB" w:rsidP="00E20EFB">
      <w:pPr>
        <w:pStyle w:val="TableParagraph"/>
        <w:ind w:right="134"/>
        <w:jc w:val="both"/>
        <w:rPr>
          <w:rFonts w:asciiTheme="minorHAnsi" w:hAnsiTheme="minorHAnsi" w:cstheme="minorHAnsi"/>
          <w:b/>
          <w:bCs/>
          <w:u w:val="single"/>
        </w:rPr>
      </w:pPr>
    </w:p>
    <w:p w14:paraId="3C9D980C" w14:textId="1AE8D438" w:rsidR="00063552" w:rsidRPr="00B779EF" w:rsidRDefault="00B779EF" w:rsidP="00E20EFB">
      <w:pPr>
        <w:pStyle w:val="TableParagraph"/>
        <w:ind w:right="134"/>
        <w:jc w:val="both"/>
        <w:rPr>
          <w:rFonts w:asciiTheme="minorHAnsi" w:hAnsiTheme="minorHAnsi" w:cstheme="minorBidi"/>
        </w:rPr>
      </w:pPr>
      <w:r w:rsidRPr="00B779EF">
        <w:rPr>
          <w:rFonts w:asciiTheme="minorHAnsi" w:hAnsiTheme="minorHAnsi" w:cstheme="minorHAnsi"/>
          <w:b/>
          <w:bCs/>
        </w:rPr>
        <w:t>LOT</w:t>
      </w:r>
      <w:r w:rsidR="003E23E5" w:rsidRPr="00B779EF">
        <w:rPr>
          <w:rFonts w:asciiTheme="minorHAnsi" w:hAnsiTheme="minorHAnsi" w:cstheme="minorHAnsi"/>
          <w:b/>
          <w:bCs/>
        </w:rPr>
        <w:t xml:space="preserve"> </w:t>
      </w:r>
      <w:r w:rsidR="001533C8" w:rsidRPr="00B779EF">
        <w:rPr>
          <w:rFonts w:asciiTheme="minorHAnsi" w:hAnsiTheme="minorHAnsi" w:cstheme="minorHAnsi"/>
          <w:b/>
          <w:bCs/>
        </w:rPr>
        <w:t>1:</w:t>
      </w:r>
      <w:r w:rsidR="00E20EFB" w:rsidRPr="00B779EF">
        <w:rPr>
          <w:rFonts w:asciiTheme="minorHAnsi" w:hAnsiTheme="minorHAnsi" w:cstheme="minorHAnsi"/>
          <w:b/>
          <w:bCs/>
        </w:rPr>
        <w:t xml:space="preserve"> </w:t>
      </w:r>
      <w:r w:rsidR="00063552" w:rsidRPr="00B779EF">
        <w:rPr>
          <w:rFonts w:asciiTheme="minorHAnsi" w:hAnsiTheme="minorHAnsi" w:cstheme="minorBidi"/>
          <w:b/>
          <w:bCs/>
        </w:rPr>
        <w:t>X-ray photoelectron spectroscopy</w:t>
      </w:r>
      <w:r w:rsidR="00063552" w:rsidRPr="00B779EF">
        <w:rPr>
          <w:rFonts w:asciiTheme="minorHAnsi" w:hAnsiTheme="minorHAnsi" w:cstheme="minorBidi"/>
        </w:rPr>
        <w:t xml:space="preserve"> </w:t>
      </w:r>
    </w:p>
    <w:p w14:paraId="11A7C7D4" w14:textId="7C2AEB4D" w:rsidR="00E20EFB" w:rsidRPr="00B779EF" w:rsidRDefault="00063552" w:rsidP="7846BFD7">
      <w:pPr>
        <w:pStyle w:val="TableParagraph"/>
        <w:ind w:right="134"/>
        <w:jc w:val="both"/>
        <w:rPr>
          <w:rFonts w:asciiTheme="minorHAnsi" w:hAnsiTheme="minorHAnsi" w:cstheme="minorBidi"/>
        </w:rPr>
      </w:pPr>
      <w:r w:rsidRPr="00B779EF">
        <w:rPr>
          <w:rFonts w:asciiTheme="minorHAnsi" w:hAnsiTheme="minorHAnsi" w:cstheme="minorBidi"/>
        </w:rPr>
        <w:t>X-ray photoelectron spectroscopy (XPS) is a surface a</w:t>
      </w:r>
      <w:r w:rsidR="6CAFCA20" w:rsidRPr="00B779EF">
        <w:rPr>
          <w:rFonts w:asciiTheme="minorHAnsi" w:hAnsiTheme="minorHAnsi" w:cstheme="minorBidi"/>
        </w:rPr>
        <w:t xml:space="preserve">nalytical </w:t>
      </w:r>
      <w:r w:rsidRPr="00B779EF">
        <w:rPr>
          <w:rFonts w:asciiTheme="minorHAnsi" w:hAnsiTheme="minorHAnsi" w:cstheme="minorBidi"/>
        </w:rPr>
        <w:t>instrument that determines the elemental composition and</w:t>
      </w:r>
      <w:r w:rsidR="6F0547F9" w:rsidRPr="00B779EF">
        <w:rPr>
          <w:rFonts w:asciiTheme="minorHAnsi" w:hAnsiTheme="minorHAnsi" w:cstheme="minorBidi"/>
        </w:rPr>
        <w:t xml:space="preserve"> the</w:t>
      </w:r>
      <w:r w:rsidRPr="00B779EF">
        <w:rPr>
          <w:rFonts w:asciiTheme="minorHAnsi" w:hAnsiTheme="minorHAnsi" w:cstheme="minorBidi"/>
        </w:rPr>
        <w:t xml:space="preserve"> environment of an element - the oxidation state and the chemical bond of the elements. It will be used for advanced analyzes and studies of various materials. It is used for smooth and rough surfaces of thin </w:t>
      </w:r>
      <w:r w:rsidR="00AD5FE8" w:rsidRPr="00B779EF">
        <w:rPr>
          <w:rFonts w:asciiTheme="minorHAnsi" w:hAnsiTheme="minorHAnsi" w:cstheme="minorBidi"/>
        </w:rPr>
        <w:t xml:space="preserve">films </w:t>
      </w:r>
      <w:r w:rsidRPr="00B779EF">
        <w:rPr>
          <w:rFonts w:asciiTheme="minorHAnsi" w:hAnsiTheme="minorHAnsi" w:cstheme="minorBidi"/>
        </w:rPr>
        <w:t>as well as for more complicated powders and fine particles, for the analysis of surface atomic layers as well as lamellar materials with a thickness of a few μm. It enables automatic ang</w:t>
      </w:r>
      <w:r w:rsidR="003E23E5" w:rsidRPr="00B779EF">
        <w:rPr>
          <w:rFonts w:asciiTheme="minorHAnsi" w:hAnsiTheme="minorHAnsi" w:cstheme="minorBidi"/>
        </w:rPr>
        <w:t xml:space="preserve">le-resolved XPS </w:t>
      </w:r>
      <w:r w:rsidRPr="00B779EF">
        <w:rPr>
          <w:rFonts w:asciiTheme="minorHAnsi" w:hAnsiTheme="minorHAnsi" w:cstheme="minorBidi"/>
        </w:rPr>
        <w:t>measurement</w:t>
      </w:r>
      <w:r w:rsidR="00AD5FE8" w:rsidRPr="00B779EF">
        <w:rPr>
          <w:rFonts w:asciiTheme="minorHAnsi" w:hAnsiTheme="minorHAnsi" w:cstheme="minorBidi"/>
        </w:rPr>
        <w:t>s</w:t>
      </w:r>
      <w:r w:rsidRPr="00B779EF">
        <w:rPr>
          <w:rFonts w:asciiTheme="minorHAnsi" w:hAnsiTheme="minorHAnsi" w:cstheme="minorBidi"/>
        </w:rPr>
        <w:t>, heating and cooling of the sample</w:t>
      </w:r>
      <w:r w:rsidR="00AD5FE8" w:rsidRPr="00B779EF">
        <w:rPr>
          <w:rFonts w:asciiTheme="minorHAnsi" w:hAnsiTheme="minorHAnsi" w:cstheme="minorBidi"/>
        </w:rPr>
        <w:t>,</w:t>
      </w:r>
      <w:r w:rsidRPr="00B779EF">
        <w:rPr>
          <w:rFonts w:asciiTheme="minorHAnsi" w:hAnsiTheme="minorHAnsi" w:cstheme="minorBidi"/>
        </w:rPr>
        <w:t xml:space="preserve"> and dep</w:t>
      </w:r>
      <w:r w:rsidR="003E23E5" w:rsidRPr="00B779EF">
        <w:rPr>
          <w:rFonts w:asciiTheme="minorHAnsi" w:hAnsiTheme="minorHAnsi" w:cstheme="minorBidi"/>
        </w:rPr>
        <w:t>th</w:t>
      </w:r>
      <w:r w:rsidRPr="00B779EF">
        <w:rPr>
          <w:rFonts w:asciiTheme="minorHAnsi" w:hAnsiTheme="minorHAnsi" w:cstheme="minorBidi"/>
        </w:rPr>
        <w:t xml:space="preserve"> profiling of organic matter using cluster technology and monoatomic argon ions.</w:t>
      </w:r>
    </w:p>
    <w:p w14:paraId="4ADE2E52" w14:textId="77777777" w:rsidR="00431804" w:rsidRPr="00B779EF" w:rsidRDefault="00431804" w:rsidP="00E20EFB">
      <w:pPr>
        <w:pStyle w:val="TableParagraph"/>
        <w:ind w:right="134"/>
        <w:jc w:val="both"/>
        <w:rPr>
          <w:rFonts w:asciiTheme="minorHAnsi" w:hAnsiTheme="minorHAnsi" w:cstheme="minorHAnsi"/>
          <w:b/>
          <w:bCs/>
        </w:rPr>
      </w:pPr>
    </w:p>
    <w:p w14:paraId="274D3C91" w14:textId="3F10CC83" w:rsidR="009E0EA8" w:rsidRPr="00B779EF" w:rsidRDefault="00B779EF" w:rsidP="5EEC1EB6">
      <w:pPr>
        <w:pStyle w:val="TableParagraph"/>
        <w:ind w:right="134"/>
        <w:jc w:val="both"/>
        <w:rPr>
          <w:rFonts w:asciiTheme="minorHAnsi" w:hAnsiTheme="minorHAnsi" w:cstheme="minorBidi"/>
          <w:b/>
          <w:bCs/>
        </w:rPr>
      </w:pPr>
      <w:r w:rsidRPr="00B779EF">
        <w:rPr>
          <w:rFonts w:asciiTheme="minorHAnsi" w:hAnsiTheme="minorHAnsi" w:cstheme="minorBidi"/>
          <w:b/>
          <w:bCs/>
        </w:rPr>
        <w:t>LOT</w:t>
      </w:r>
      <w:r w:rsidR="003E23E5" w:rsidRPr="00B779EF">
        <w:rPr>
          <w:rFonts w:asciiTheme="minorHAnsi" w:hAnsiTheme="minorHAnsi" w:cstheme="minorBidi"/>
          <w:b/>
          <w:bCs/>
        </w:rPr>
        <w:t xml:space="preserve"> </w:t>
      </w:r>
      <w:r w:rsidR="001533C8" w:rsidRPr="00B779EF">
        <w:rPr>
          <w:rFonts w:asciiTheme="minorHAnsi" w:hAnsiTheme="minorHAnsi" w:cstheme="minorBidi"/>
          <w:b/>
          <w:bCs/>
        </w:rPr>
        <w:t xml:space="preserve">2: </w:t>
      </w:r>
      <w:r w:rsidR="009E0EA8" w:rsidRPr="00B779EF">
        <w:rPr>
          <w:rFonts w:asciiTheme="minorHAnsi" w:hAnsiTheme="minorHAnsi" w:cstheme="minorBidi"/>
          <w:b/>
          <w:bCs/>
        </w:rPr>
        <w:t>Multi-channel potentiostat/galvanostat</w:t>
      </w:r>
    </w:p>
    <w:p w14:paraId="001F5D8A" w14:textId="768416AC" w:rsidR="00E20EFB" w:rsidRPr="00B779EF" w:rsidRDefault="0026653B" w:rsidP="00E20EFB">
      <w:pPr>
        <w:pStyle w:val="TableParagraph"/>
        <w:ind w:right="134"/>
        <w:jc w:val="both"/>
        <w:rPr>
          <w:rFonts w:asciiTheme="minorHAnsi" w:hAnsiTheme="minorHAnsi" w:cstheme="minorHAnsi"/>
        </w:rPr>
      </w:pPr>
      <w:r w:rsidRPr="00B779EF">
        <w:rPr>
          <w:rFonts w:asciiTheme="minorHAnsi" w:hAnsiTheme="minorHAnsi" w:cstheme="minorHAnsi"/>
        </w:rPr>
        <w:t>Possibility of performing various electrochemical techniques: amperometric, voltammetric, pulse, galvanostatic</w:t>
      </w:r>
      <w:r w:rsidR="003A2FB4" w:rsidRPr="00B779EF">
        <w:rPr>
          <w:rFonts w:asciiTheme="minorHAnsi" w:hAnsiTheme="minorHAnsi" w:cstheme="minorHAnsi"/>
        </w:rPr>
        <w:t>. P</w:t>
      </w:r>
      <w:r w:rsidRPr="00B779EF">
        <w:rPr>
          <w:rFonts w:asciiTheme="minorHAnsi" w:hAnsiTheme="minorHAnsi" w:cstheme="minorHAnsi"/>
        </w:rPr>
        <w:t xml:space="preserve">ossibility of performing electrochemical impedance spectroscopy. All techniques can be performed separately on up to 5 or 8 samples per </w:t>
      </w:r>
      <w:r w:rsidR="003A2FB4" w:rsidRPr="00B779EF">
        <w:rPr>
          <w:rFonts w:asciiTheme="minorHAnsi" w:hAnsiTheme="minorHAnsi" w:cstheme="minorHAnsi"/>
        </w:rPr>
        <w:t xml:space="preserve">one </w:t>
      </w:r>
      <w:r w:rsidR="009B74F8" w:rsidRPr="00B779EF">
        <w:rPr>
          <w:rFonts w:asciiTheme="minorHAnsi" w:hAnsiTheme="minorHAnsi" w:cstheme="minorHAnsi"/>
        </w:rPr>
        <w:t>instrument</w:t>
      </w:r>
      <w:r w:rsidRPr="00B779EF">
        <w:rPr>
          <w:rFonts w:asciiTheme="minorHAnsi" w:hAnsiTheme="minorHAnsi" w:cstheme="minorHAnsi"/>
        </w:rPr>
        <w:t xml:space="preserve"> at a time. Possibility to perform impedance measurements in the frequency range between 0.01 mHz to 1 MHz.</w:t>
      </w:r>
    </w:p>
    <w:p w14:paraId="6150F0E6" w14:textId="77777777" w:rsidR="0026653B" w:rsidRPr="00B779EF" w:rsidRDefault="0026653B" w:rsidP="00E20EFB">
      <w:pPr>
        <w:pStyle w:val="TableParagraph"/>
        <w:ind w:right="134"/>
        <w:jc w:val="both"/>
        <w:rPr>
          <w:rFonts w:asciiTheme="minorHAnsi" w:hAnsiTheme="minorHAnsi" w:cstheme="minorHAnsi"/>
        </w:rPr>
      </w:pPr>
    </w:p>
    <w:p w14:paraId="61F94648" w14:textId="7525DB5C" w:rsidR="007227C3" w:rsidRPr="00B779EF" w:rsidRDefault="007227C3">
      <w:pPr>
        <w:spacing w:line="259" w:lineRule="auto"/>
        <w:jc w:val="left"/>
        <w:rPr>
          <w:rFonts w:eastAsia="Calibri" w:cstheme="minorHAnsi"/>
        </w:rPr>
      </w:pPr>
      <w:r w:rsidRPr="00B779EF">
        <w:rPr>
          <w:rFonts w:cstheme="minorHAnsi"/>
        </w:rPr>
        <w:br w:type="page"/>
      </w:r>
    </w:p>
    <w:p w14:paraId="3168F5CE" w14:textId="72C0606A" w:rsidR="00E953A6" w:rsidRPr="00B779EF" w:rsidRDefault="00E953A6" w:rsidP="00E953A6">
      <w:pPr>
        <w:pStyle w:val="Heading1"/>
        <w:widowControl w:val="0"/>
        <w:numPr>
          <w:ilvl w:val="0"/>
          <w:numId w:val="2"/>
        </w:numPr>
        <w:autoSpaceDE w:val="0"/>
        <w:autoSpaceDN w:val="0"/>
        <w:spacing w:after="0"/>
        <w:jc w:val="left"/>
        <w:rPr>
          <w:sz w:val="24"/>
          <w:szCs w:val="28"/>
        </w:rPr>
      </w:pPr>
      <w:r w:rsidRPr="00B779EF">
        <w:rPr>
          <w:sz w:val="24"/>
          <w:szCs w:val="28"/>
        </w:rPr>
        <w:lastRenderedPageBreak/>
        <w:t>TECHNICAL</w:t>
      </w:r>
      <w:r w:rsidR="00F25202" w:rsidRPr="00B779EF">
        <w:rPr>
          <w:sz w:val="24"/>
          <w:szCs w:val="28"/>
        </w:rPr>
        <w:t xml:space="preserve"> </w:t>
      </w:r>
      <w:r w:rsidR="00F84A5F" w:rsidRPr="00B779EF">
        <w:rPr>
          <w:sz w:val="24"/>
          <w:szCs w:val="28"/>
        </w:rPr>
        <w:t>REQUIEREMENTS</w:t>
      </w:r>
    </w:p>
    <w:p w14:paraId="22AA9BEE" w14:textId="77777777" w:rsidR="00E953A6" w:rsidRPr="00B779EF" w:rsidRDefault="00E953A6" w:rsidP="00E953A6">
      <w:pPr>
        <w:pStyle w:val="Heading1"/>
        <w:widowControl w:val="0"/>
        <w:autoSpaceDE w:val="0"/>
        <w:autoSpaceDN w:val="0"/>
        <w:spacing w:after="0"/>
        <w:jc w:val="left"/>
        <w:rPr>
          <w:sz w:val="24"/>
          <w:szCs w:val="28"/>
        </w:rPr>
      </w:pPr>
    </w:p>
    <w:p w14:paraId="062CC6DE" w14:textId="4E16D126" w:rsidR="00E953A6" w:rsidRPr="00B779EF" w:rsidRDefault="00F027ED" w:rsidP="00E953A6">
      <w:pPr>
        <w:pStyle w:val="TableParagraph"/>
        <w:ind w:right="134"/>
        <w:jc w:val="both"/>
        <w:rPr>
          <w:rFonts w:asciiTheme="minorHAnsi" w:hAnsiTheme="minorHAnsi" w:cstheme="minorHAnsi"/>
          <w:b/>
          <w:bCs/>
        </w:rPr>
      </w:pPr>
      <w:r w:rsidRPr="00B779EF">
        <w:rPr>
          <w:rFonts w:asciiTheme="minorHAnsi" w:hAnsiTheme="minorHAnsi" w:cstheme="minorHAnsi"/>
          <w:b/>
          <w:bCs/>
        </w:rPr>
        <w:t xml:space="preserve">Delivery </w:t>
      </w:r>
      <w:r w:rsidR="0096228E" w:rsidRPr="00B779EF">
        <w:rPr>
          <w:rFonts w:asciiTheme="minorHAnsi" w:hAnsiTheme="minorHAnsi" w:cstheme="minorHAnsi"/>
          <w:b/>
          <w:bCs/>
        </w:rPr>
        <w:t>deadline</w:t>
      </w:r>
      <w:r w:rsidR="00E953A6" w:rsidRPr="00B779EF">
        <w:rPr>
          <w:rFonts w:asciiTheme="minorHAnsi" w:hAnsiTheme="minorHAnsi" w:cstheme="minorHAnsi"/>
          <w:b/>
          <w:bCs/>
        </w:rPr>
        <w:t>:</w:t>
      </w:r>
    </w:p>
    <w:p w14:paraId="7ED5D81C" w14:textId="77777777" w:rsidR="00E953A6" w:rsidRPr="00B779EF" w:rsidRDefault="00E953A6" w:rsidP="00E953A6">
      <w:pPr>
        <w:pStyle w:val="TableParagraph"/>
        <w:ind w:right="134"/>
        <w:jc w:val="both"/>
        <w:rPr>
          <w:rFonts w:asciiTheme="minorHAnsi" w:hAnsiTheme="minorHAnsi" w:cstheme="minorHAnsi"/>
        </w:rPr>
      </w:pPr>
    </w:p>
    <w:p w14:paraId="6CD0A37A" w14:textId="3FD72CD9" w:rsidR="00E953A6" w:rsidRPr="00B779EF" w:rsidRDefault="00B779EF" w:rsidP="00E953A6">
      <w:pPr>
        <w:pStyle w:val="Navadensplet1"/>
        <w:overflowPunct/>
        <w:autoSpaceDE/>
        <w:autoSpaceDN/>
        <w:adjustRightInd/>
        <w:spacing w:before="0" w:after="0"/>
        <w:jc w:val="both"/>
        <w:rPr>
          <w:rFonts w:ascii="Calibri" w:hAnsi="Calibri" w:cs="Calibri"/>
          <w:bCs/>
          <w:color w:val="000000" w:themeColor="text1"/>
          <w:sz w:val="22"/>
          <w:szCs w:val="22"/>
          <w:lang w:eastAsia="x-none"/>
        </w:rPr>
      </w:pPr>
      <w:r w:rsidRPr="00B779EF">
        <w:rPr>
          <w:rFonts w:asciiTheme="minorHAnsi" w:hAnsiTheme="minorHAnsi" w:cstheme="minorHAnsi"/>
          <w:b/>
          <w:bCs/>
          <w:sz w:val="22"/>
          <w:szCs w:val="22"/>
        </w:rPr>
        <w:t>LOT</w:t>
      </w:r>
      <w:r w:rsidR="003E23E5" w:rsidRPr="00B779EF">
        <w:rPr>
          <w:rFonts w:asciiTheme="minorHAnsi" w:hAnsiTheme="minorHAnsi" w:cstheme="minorHAnsi"/>
          <w:b/>
          <w:bCs/>
          <w:sz w:val="22"/>
          <w:szCs w:val="22"/>
        </w:rPr>
        <w:t xml:space="preserve"> </w:t>
      </w:r>
      <w:r w:rsidR="00E953A6" w:rsidRPr="00B779EF">
        <w:rPr>
          <w:rFonts w:asciiTheme="minorHAnsi" w:hAnsiTheme="minorHAnsi" w:cstheme="minorHAnsi"/>
          <w:b/>
          <w:bCs/>
          <w:sz w:val="22"/>
          <w:szCs w:val="22"/>
        </w:rPr>
        <w:t>1:</w:t>
      </w:r>
      <w:r w:rsidR="005A4BC8" w:rsidRPr="00B779EF">
        <w:t xml:space="preserve"> </w:t>
      </w:r>
      <w:r w:rsidR="005A4BC8" w:rsidRPr="00B779EF">
        <w:rPr>
          <w:rFonts w:asciiTheme="minorHAnsi" w:hAnsiTheme="minorHAnsi" w:cstheme="minorHAnsi"/>
          <w:sz w:val="22"/>
          <w:szCs w:val="22"/>
        </w:rPr>
        <w:t xml:space="preserve">The supplier must </w:t>
      </w:r>
      <w:r w:rsidR="00214FD5" w:rsidRPr="00B779EF">
        <w:rPr>
          <w:rFonts w:asciiTheme="minorHAnsi" w:hAnsiTheme="minorHAnsi" w:cstheme="minorHAnsi"/>
          <w:sz w:val="22"/>
          <w:szCs w:val="22"/>
        </w:rPr>
        <w:t>deliver</w:t>
      </w:r>
      <w:r w:rsidR="005A4BC8" w:rsidRPr="00B779EF">
        <w:rPr>
          <w:rFonts w:asciiTheme="minorHAnsi" w:hAnsiTheme="minorHAnsi" w:cstheme="minorHAnsi"/>
          <w:sz w:val="22"/>
          <w:szCs w:val="22"/>
        </w:rPr>
        <w:t xml:space="preserve"> the equipment that is the subject of this public procurement and carry out all activities for the successful implementation of item 1.19 of the technical specifications at the location University of Maribor, Faculty of Chemistry and Chemical Technology, Smetanova ulica 17, 2000 Maribor, no later than 220 days from the entry into force of the contract.</w:t>
      </w:r>
    </w:p>
    <w:p w14:paraId="1B1C8286" w14:textId="77777777" w:rsidR="00E953A6" w:rsidRPr="00B779EF" w:rsidRDefault="00E953A6" w:rsidP="00E953A6">
      <w:pPr>
        <w:pStyle w:val="Header"/>
        <w:tabs>
          <w:tab w:val="clear" w:pos="4536"/>
          <w:tab w:val="clear" w:pos="9072"/>
        </w:tabs>
        <w:ind w:right="-142"/>
        <w:rPr>
          <w:rFonts w:ascii="Calibri" w:eastAsia="Calibri" w:hAnsi="Calibri" w:cs="Calibri"/>
          <w:color w:val="0070C0"/>
        </w:rPr>
      </w:pPr>
    </w:p>
    <w:p w14:paraId="2FC80441" w14:textId="509687DA" w:rsidR="00E953A6" w:rsidRPr="00B779EF" w:rsidRDefault="00B779EF" w:rsidP="00E953A6">
      <w:pPr>
        <w:pStyle w:val="Navadensplet1"/>
        <w:overflowPunct/>
        <w:autoSpaceDE/>
        <w:autoSpaceDN/>
        <w:adjustRightInd/>
        <w:spacing w:before="0" w:after="0"/>
        <w:jc w:val="both"/>
        <w:rPr>
          <w:rFonts w:asciiTheme="minorHAnsi" w:hAnsiTheme="minorHAnsi" w:cstheme="minorHAnsi"/>
          <w:b/>
          <w:bCs/>
          <w:sz w:val="22"/>
          <w:szCs w:val="22"/>
        </w:rPr>
      </w:pPr>
      <w:r w:rsidRPr="00B779EF">
        <w:rPr>
          <w:rFonts w:asciiTheme="minorHAnsi" w:hAnsiTheme="minorHAnsi" w:cstheme="minorHAnsi"/>
          <w:b/>
          <w:bCs/>
          <w:sz w:val="22"/>
          <w:szCs w:val="22"/>
        </w:rPr>
        <w:t>LOT</w:t>
      </w:r>
      <w:r w:rsidR="003E23E5" w:rsidRPr="00B779EF">
        <w:rPr>
          <w:rFonts w:asciiTheme="minorHAnsi" w:hAnsiTheme="minorHAnsi" w:cstheme="minorHAnsi"/>
          <w:b/>
          <w:bCs/>
          <w:sz w:val="22"/>
          <w:szCs w:val="22"/>
        </w:rPr>
        <w:t xml:space="preserve"> </w:t>
      </w:r>
      <w:r w:rsidR="00E953A6" w:rsidRPr="00B779EF">
        <w:rPr>
          <w:rFonts w:asciiTheme="minorHAnsi" w:hAnsiTheme="minorHAnsi" w:cstheme="minorHAnsi"/>
          <w:b/>
          <w:bCs/>
          <w:sz w:val="22"/>
          <w:szCs w:val="22"/>
        </w:rPr>
        <w:t xml:space="preserve">2: </w:t>
      </w:r>
      <w:r w:rsidR="009B45E7" w:rsidRPr="00B779EF">
        <w:rPr>
          <w:rFonts w:asciiTheme="minorHAnsi" w:hAnsiTheme="minorHAnsi" w:cstheme="minorHAnsi"/>
          <w:sz w:val="22"/>
          <w:szCs w:val="22"/>
        </w:rPr>
        <w:t>The supplier must deliver the equipment that is the subject of this public procurement to the location University of Maribor, Faculty of Chemistry and Chemical Technology, Smetanova ulica 17, 2000 Maribor, no later than 60 days from the entry into force of the contract.</w:t>
      </w:r>
    </w:p>
    <w:p w14:paraId="27580695" w14:textId="77777777" w:rsidR="00E953A6" w:rsidRPr="00B779EF" w:rsidRDefault="00E953A6" w:rsidP="00E953A6">
      <w:pPr>
        <w:pStyle w:val="Navadensplet1"/>
        <w:overflowPunct/>
        <w:autoSpaceDE/>
        <w:autoSpaceDN/>
        <w:adjustRightInd/>
        <w:spacing w:before="0" w:after="0"/>
        <w:jc w:val="both"/>
        <w:rPr>
          <w:rFonts w:ascii="Calibri" w:hAnsi="Calibri" w:cs="Calibri"/>
          <w:bCs/>
          <w:color w:val="000000" w:themeColor="text1"/>
          <w:sz w:val="22"/>
          <w:szCs w:val="22"/>
          <w:lang w:eastAsia="x-none"/>
        </w:rPr>
      </w:pPr>
    </w:p>
    <w:p w14:paraId="0A154C10" w14:textId="77777777" w:rsidR="00E953A6" w:rsidRPr="00B779EF" w:rsidRDefault="00E953A6" w:rsidP="00E953A6">
      <w:pPr>
        <w:pStyle w:val="Navadensplet1"/>
        <w:overflowPunct/>
        <w:autoSpaceDE/>
        <w:autoSpaceDN/>
        <w:adjustRightInd/>
        <w:spacing w:before="0" w:after="0"/>
        <w:jc w:val="both"/>
        <w:rPr>
          <w:rFonts w:asciiTheme="minorHAnsi" w:hAnsiTheme="minorHAnsi" w:cstheme="minorHAnsi"/>
          <w:sz w:val="22"/>
          <w:szCs w:val="22"/>
        </w:rPr>
      </w:pPr>
    </w:p>
    <w:p w14:paraId="6E13B7AF" w14:textId="71E81B57" w:rsidR="00E953A6" w:rsidRPr="00B779EF" w:rsidRDefault="00553AD0" w:rsidP="00E953A6">
      <w:pPr>
        <w:pStyle w:val="Navadensplet1"/>
        <w:overflowPunct/>
        <w:autoSpaceDE/>
        <w:autoSpaceDN/>
        <w:adjustRightInd/>
        <w:spacing w:before="0" w:after="0"/>
        <w:jc w:val="both"/>
        <w:rPr>
          <w:rFonts w:asciiTheme="minorHAnsi" w:hAnsiTheme="minorHAnsi" w:cstheme="minorHAnsi"/>
          <w:b/>
          <w:bCs/>
          <w:sz w:val="22"/>
          <w:szCs w:val="22"/>
        </w:rPr>
      </w:pPr>
      <w:r w:rsidRPr="00B779EF">
        <w:rPr>
          <w:rFonts w:asciiTheme="minorHAnsi" w:hAnsiTheme="minorHAnsi" w:cstheme="minorHAnsi"/>
          <w:b/>
          <w:bCs/>
          <w:sz w:val="22"/>
          <w:szCs w:val="22"/>
        </w:rPr>
        <w:t>Warranty period:</w:t>
      </w:r>
    </w:p>
    <w:p w14:paraId="057AA56C" w14:textId="77777777" w:rsidR="00E953A6" w:rsidRPr="00B779EF" w:rsidRDefault="00E953A6" w:rsidP="00E953A6">
      <w:pPr>
        <w:pStyle w:val="Navadensplet1"/>
        <w:overflowPunct/>
        <w:autoSpaceDE/>
        <w:autoSpaceDN/>
        <w:adjustRightInd/>
        <w:spacing w:before="0" w:after="0"/>
        <w:jc w:val="both"/>
        <w:rPr>
          <w:rFonts w:asciiTheme="minorHAnsi" w:hAnsiTheme="minorHAnsi" w:cstheme="minorHAnsi"/>
          <w:b/>
          <w:bCs/>
          <w:sz w:val="22"/>
          <w:szCs w:val="22"/>
        </w:rPr>
      </w:pPr>
    </w:p>
    <w:p w14:paraId="4D28C2A0" w14:textId="46F8D6E0" w:rsidR="00E953A6" w:rsidRPr="00B779EF" w:rsidRDefault="00B779EF" w:rsidP="00E953A6">
      <w:pPr>
        <w:pStyle w:val="Navadensplet1"/>
        <w:spacing w:after="0"/>
        <w:rPr>
          <w:rFonts w:asciiTheme="minorHAnsi" w:hAnsiTheme="minorHAnsi" w:cstheme="minorHAnsi"/>
          <w:sz w:val="22"/>
          <w:szCs w:val="22"/>
        </w:rPr>
      </w:pPr>
      <w:r w:rsidRPr="00B779EF">
        <w:rPr>
          <w:rFonts w:asciiTheme="minorHAnsi" w:hAnsiTheme="minorHAnsi" w:cstheme="minorHAnsi"/>
          <w:b/>
          <w:bCs/>
          <w:sz w:val="22"/>
          <w:szCs w:val="22"/>
        </w:rPr>
        <w:t>LOT 1</w:t>
      </w:r>
      <w:r w:rsidR="00E953A6" w:rsidRPr="00B779EF">
        <w:rPr>
          <w:rFonts w:asciiTheme="minorHAnsi" w:hAnsiTheme="minorHAnsi" w:cstheme="minorHAnsi"/>
          <w:b/>
          <w:bCs/>
          <w:sz w:val="22"/>
          <w:szCs w:val="22"/>
        </w:rPr>
        <w:t>:</w:t>
      </w:r>
      <w:r w:rsidR="00E953A6" w:rsidRPr="00B779EF">
        <w:rPr>
          <w:rFonts w:asciiTheme="minorHAnsi" w:hAnsiTheme="minorHAnsi" w:cstheme="minorHAnsi"/>
          <w:sz w:val="22"/>
          <w:szCs w:val="22"/>
        </w:rPr>
        <w:t xml:space="preserve"> </w:t>
      </w:r>
      <w:r w:rsidR="007F62A3" w:rsidRPr="00B779EF">
        <w:rPr>
          <w:rFonts w:asciiTheme="minorHAnsi" w:hAnsiTheme="minorHAnsi" w:cstheme="minorHAnsi"/>
          <w:sz w:val="22"/>
          <w:szCs w:val="22"/>
        </w:rPr>
        <w:t xml:space="preserve">For the delivered equipment, the supplier </w:t>
      </w:r>
      <w:r w:rsidR="00E07BF0" w:rsidRPr="00B779EF">
        <w:rPr>
          <w:rFonts w:asciiTheme="minorHAnsi" w:hAnsiTheme="minorHAnsi" w:cstheme="minorHAnsi"/>
          <w:sz w:val="22"/>
          <w:szCs w:val="22"/>
        </w:rPr>
        <w:t>provides</w:t>
      </w:r>
      <w:r w:rsidR="007F62A3" w:rsidRPr="00B779EF">
        <w:rPr>
          <w:rFonts w:asciiTheme="minorHAnsi" w:hAnsiTheme="minorHAnsi" w:cstheme="minorHAnsi"/>
          <w:sz w:val="22"/>
          <w:szCs w:val="22"/>
        </w:rPr>
        <w:t xml:space="preserve"> a 1 (one) year warranty for </w:t>
      </w:r>
      <w:r w:rsidR="00E07BF0" w:rsidRPr="00B779EF">
        <w:rPr>
          <w:rFonts w:asciiTheme="minorHAnsi" w:hAnsiTheme="minorHAnsi" w:cstheme="minorHAnsi"/>
          <w:sz w:val="22"/>
          <w:szCs w:val="22"/>
        </w:rPr>
        <w:t xml:space="preserve">a </w:t>
      </w:r>
      <w:r w:rsidR="007F62A3" w:rsidRPr="00B779EF">
        <w:rPr>
          <w:rFonts w:asciiTheme="minorHAnsi" w:hAnsiTheme="minorHAnsi" w:cstheme="minorHAnsi"/>
          <w:sz w:val="22"/>
          <w:szCs w:val="22"/>
        </w:rPr>
        <w:t>flawless technical operation.</w:t>
      </w:r>
    </w:p>
    <w:p w14:paraId="2FBF5C47" w14:textId="77777777" w:rsidR="00E953A6" w:rsidRPr="00B779EF" w:rsidRDefault="00E953A6" w:rsidP="00E953A6">
      <w:pPr>
        <w:pStyle w:val="Navadensplet1"/>
        <w:spacing w:after="0"/>
        <w:rPr>
          <w:rFonts w:asciiTheme="minorHAnsi" w:hAnsiTheme="minorHAnsi" w:cstheme="minorHAnsi"/>
          <w:sz w:val="22"/>
          <w:szCs w:val="22"/>
        </w:rPr>
      </w:pPr>
    </w:p>
    <w:p w14:paraId="5B43D5B3" w14:textId="0831F6E9" w:rsidR="00E953A6" w:rsidRPr="00B779EF" w:rsidRDefault="00B779EF" w:rsidP="00E953A6">
      <w:pPr>
        <w:pStyle w:val="Navadensplet1"/>
        <w:overflowPunct/>
        <w:autoSpaceDE/>
        <w:autoSpaceDN/>
        <w:adjustRightInd/>
        <w:spacing w:before="0" w:after="0"/>
        <w:jc w:val="both"/>
        <w:rPr>
          <w:rFonts w:asciiTheme="minorHAnsi" w:hAnsiTheme="minorHAnsi" w:cstheme="minorHAnsi"/>
          <w:b/>
          <w:bCs/>
          <w:sz w:val="22"/>
          <w:szCs w:val="22"/>
        </w:rPr>
      </w:pPr>
      <w:r w:rsidRPr="00B779EF">
        <w:rPr>
          <w:rFonts w:asciiTheme="minorHAnsi" w:hAnsiTheme="minorHAnsi" w:cstheme="minorHAnsi"/>
          <w:b/>
          <w:bCs/>
          <w:sz w:val="22"/>
          <w:szCs w:val="22"/>
        </w:rPr>
        <w:t>LOT</w:t>
      </w:r>
      <w:r w:rsidR="003E23E5" w:rsidRPr="00B779EF">
        <w:rPr>
          <w:rFonts w:asciiTheme="minorHAnsi" w:hAnsiTheme="minorHAnsi" w:cstheme="minorHAnsi"/>
          <w:b/>
          <w:bCs/>
          <w:sz w:val="22"/>
          <w:szCs w:val="22"/>
        </w:rPr>
        <w:t xml:space="preserve"> </w:t>
      </w:r>
      <w:r w:rsidR="00553AD0" w:rsidRPr="00B779EF">
        <w:rPr>
          <w:rFonts w:asciiTheme="minorHAnsi" w:hAnsiTheme="minorHAnsi" w:cstheme="minorHAnsi"/>
          <w:b/>
          <w:bCs/>
          <w:sz w:val="22"/>
          <w:szCs w:val="22"/>
        </w:rPr>
        <w:t>2</w:t>
      </w:r>
      <w:r w:rsidR="00E953A6" w:rsidRPr="00B779EF">
        <w:rPr>
          <w:rFonts w:asciiTheme="minorHAnsi" w:hAnsiTheme="minorHAnsi" w:cstheme="minorHAnsi"/>
          <w:b/>
          <w:bCs/>
          <w:sz w:val="22"/>
          <w:szCs w:val="22"/>
        </w:rPr>
        <w:t xml:space="preserve">: </w:t>
      </w:r>
      <w:r w:rsidR="007F62A3" w:rsidRPr="00B779EF">
        <w:rPr>
          <w:rFonts w:asciiTheme="minorHAnsi" w:hAnsiTheme="minorHAnsi" w:cstheme="minorHAnsi"/>
          <w:sz w:val="22"/>
          <w:szCs w:val="22"/>
        </w:rPr>
        <w:t xml:space="preserve">For the supplied equipment, the supplier </w:t>
      </w:r>
      <w:r w:rsidR="00E07BF0" w:rsidRPr="00B779EF">
        <w:rPr>
          <w:rFonts w:asciiTheme="minorHAnsi" w:hAnsiTheme="minorHAnsi" w:cstheme="minorHAnsi"/>
          <w:sz w:val="22"/>
          <w:szCs w:val="22"/>
        </w:rPr>
        <w:t>provides</w:t>
      </w:r>
      <w:r w:rsidR="007F62A3" w:rsidRPr="00B779EF">
        <w:rPr>
          <w:rFonts w:asciiTheme="minorHAnsi" w:hAnsiTheme="minorHAnsi" w:cstheme="minorHAnsi"/>
          <w:sz w:val="22"/>
          <w:szCs w:val="22"/>
        </w:rPr>
        <w:t xml:space="preserve"> a 3 (three) year warranty for </w:t>
      </w:r>
      <w:r w:rsidR="00E07BF0" w:rsidRPr="00B779EF">
        <w:rPr>
          <w:rFonts w:asciiTheme="minorHAnsi" w:hAnsiTheme="minorHAnsi" w:cstheme="minorHAnsi"/>
          <w:sz w:val="22"/>
          <w:szCs w:val="22"/>
        </w:rPr>
        <w:t xml:space="preserve">a </w:t>
      </w:r>
      <w:r w:rsidR="007F62A3" w:rsidRPr="00B779EF">
        <w:rPr>
          <w:rFonts w:asciiTheme="minorHAnsi" w:hAnsiTheme="minorHAnsi" w:cstheme="minorHAnsi"/>
          <w:sz w:val="22"/>
          <w:szCs w:val="22"/>
        </w:rPr>
        <w:t>flawless technical operation.</w:t>
      </w:r>
    </w:p>
    <w:p w14:paraId="485D612A" w14:textId="77777777" w:rsidR="00E20EFB" w:rsidRPr="00B779EF" w:rsidRDefault="00E20EFB" w:rsidP="00E20EFB">
      <w:pPr>
        <w:pStyle w:val="TableParagraph"/>
        <w:ind w:right="134"/>
        <w:jc w:val="both"/>
        <w:rPr>
          <w:rFonts w:asciiTheme="minorHAnsi" w:hAnsiTheme="minorHAnsi" w:cstheme="minorHAnsi"/>
        </w:rPr>
      </w:pPr>
    </w:p>
    <w:p w14:paraId="5AD7063B" w14:textId="77777777" w:rsidR="007227C3" w:rsidRPr="00B779EF" w:rsidRDefault="007227C3" w:rsidP="00E20EFB">
      <w:pPr>
        <w:pStyle w:val="TableParagraph"/>
        <w:ind w:right="134"/>
        <w:jc w:val="both"/>
        <w:rPr>
          <w:rFonts w:asciiTheme="minorHAnsi" w:hAnsiTheme="minorHAnsi" w:cstheme="minorHAnsi"/>
        </w:rPr>
      </w:pPr>
    </w:p>
    <w:p w14:paraId="1E91B863" w14:textId="77777777" w:rsidR="00E20EFB" w:rsidRPr="00B779EF" w:rsidRDefault="00E20EFB" w:rsidP="00E20EFB">
      <w:pPr>
        <w:rPr>
          <w:rFonts w:cstheme="minorHAnsi"/>
          <w:b/>
          <w:bCs/>
        </w:rPr>
      </w:pPr>
    </w:p>
    <w:p w14:paraId="575B7538" w14:textId="77777777" w:rsidR="00E20EFB" w:rsidRPr="00B779EF" w:rsidRDefault="00E20EFB" w:rsidP="00E20EFB">
      <w:pPr>
        <w:rPr>
          <w:rFonts w:cstheme="minorHAnsi"/>
        </w:rPr>
      </w:pPr>
      <w:r w:rsidRPr="00B779EF">
        <w:rPr>
          <w:rFonts w:cstheme="minorHAnsi"/>
        </w:rPr>
        <w:br w:type="page"/>
      </w:r>
    </w:p>
    <w:p w14:paraId="0470AEBC" w14:textId="5CBE00BB" w:rsidR="00E20EFB" w:rsidRPr="00B779EF" w:rsidRDefault="00B779EF" w:rsidP="00E20EFB">
      <w:pPr>
        <w:rPr>
          <w:rFonts w:cstheme="minorHAnsi"/>
          <w:b/>
        </w:rPr>
      </w:pPr>
      <w:r w:rsidRPr="00B779EF">
        <w:rPr>
          <w:rFonts w:cstheme="minorHAnsi"/>
          <w:b/>
        </w:rPr>
        <w:lastRenderedPageBreak/>
        <w:t>LOT</w:t>
      </w:r>
      <w:r w:rsidR="003E23E5" w:rsidRPr="00B779EF">
        <w:rPr>
          <w:rFonts w:cstheme="minorHAnsi"/>
          <w:b/>
        </w:rPr>
        <w:t xml:space="preserve"> </w:t>
      </w:r>
      <w:r w:rsidR="00D33F0E" w:rsidRPr="00B779EF">
        <w:rPr>
          <w:rFonts w:cstheme="minorHAnsi"/>
          <w:b/>
        </w:rPr>
        <w:t>1:</w:t>
      </w:r>
      <w:r w:rsidR="00E20EFB" w:rsidRPr="00B779EF">
        <w:rPr>
          <w:rFonts w:cstheme="minorHAnsi"/>
          <w:b/>
        </w:rPr>
        <w:t xml:space="preserve"> </w:t>
      </w:r>
      <w:r w:rsidR="00E20EFB" w:rsidRPr="00B779EF">
        <w:rPr>
          <w:rFonts w:cstheme="minorHAnsi"/>
          <w:b/>
          <w:bCs/>
        </w:rPr>
        <w:t>X-ray photoelectron spectroscopy, XPS</w:t>
      </w:r>
    </w:p>
    <w:tbl>
      <w:tblPr>
        <w:tblStyle w:val="TableGrid"/>
        <w:tblW w:w="9580" w:type="dxa"/>
        <w:tblLook w:val="04A0" w:firstRow="1" w:lastRow="0" w:firstColumn="1" w:lastColumn="0" w:noHBand="0" w:noVBand="1"/>
      </w:tblPr>
      <w:tblGrid>
        <w:gridCol w:w="1129"/>
        <w:gridCol w:w="1134"/>
        <w:gridCol w:w="7317"/>
      </w:tblGrid>
      <w:tr w:rsidR="00E20EFB" w:rsidRPr="00B779EF" w14:paraId="0C0964EE"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1EC2056" w14:textId="37B127D3" w:rsidR="00E20EFB" w:rsidRPr="00B779EF" w:rsidRDefault="000E093F">
            <w:pPr>
              <w:rPr>
                <w:rFonts w:cstheme="minorHAnsi"/>
                <w:lang w:eastAsia="en-US"/>
              </w:rPr>
            </w:pPr>
            <w:r w:rsidRPr="00B779EF">
              <w:rPr>
                <w:rFonts w:cstheme="minorHAnsi"/>
                <w:lang w:eastAsia="en-US"/>
              </w:rPr>
              <w:t>Item number</w:t>
            </w:r>
          </w:p>
        </w:tc>
        <w:tc>
          <w:tcPr>
            <w:tcW w:w="1134" w:type="dxa"/>
            <w:tcBorders>
              <w:top w:val="single" w:sz="4" w:space="0" w:color="auto"/>
              <w:left w:val="single" w:sz="4" w:space="0" w:color="auto"/>
              <w:bottom w:val="single" w:sz="4" w:space="0" w:color="auto"/>
              <w:right w:val="single" w:sz="4" w:space="0" w:color="auto"/>
            </w:tcBorders>
            <w:hideMark/>
          </w:tcPr>
          <w:p w14:paraId="0AA16C5F" w14:textId="0A710EA2" w:rsidR="00E20EFB" w:rsidRPr="00B779EF" w:rsidRDefault="000E093F">
            <w:pPr>
              <w:rPr>
                <w:rFonts w:cstheme="minorHAnsi"/>
                <w:lang w:eastAsia="en-US"/>
              </w:rPr>
            </w:pPr>
            <w:r w:rsidRPr="00B779EF">
              <w:rPr>
                <w:rFonts w:cstheme="minorHAnsi"/>
                <w:lang w:eastAsia="en-US"/>
              </w:rPr>
              <w:t>Number of pieces</w:t>
            </w:r>
          </w:p>
        </w:tc>
        <w:tc>
          <w:tcPr>
            <w:tcW w:w="7317" w:type="dxa"/>
            <w:tcBorders>
              <w:top w:val="single" w:sz="4" w:space="0" w:color="auto"/>
              <w:left w:val="single" w:sz="4" w:space="0" w:color="auto"/>
              <w:bottom w:val="single" w:sz="4" w:space="0" w:color="auto"/>
              <w:right w:val="single" w:sz="4" w:space="0" w:color="auto"/>
            </w:tcBorders>
            <w:vAlign w:val="center"/>
            <w:hideMark/>
          </w:tcPr>
          <w:p w14:paraId="6DC725FE" w14:textId="587939CC" w:rsidR="00E20EFB" w:rsidRPr="00B779EF" w:rsidRDefault="000E093F">
            <w:pPr>
              <w:jc w:val="center"/>
              <w:rPr>
                <w:rFonts w:cstheme="minorHAnsi"/>
                <w:lang w:eastAsia="en-US"/>
              </w:rPr>
            </w:pPr>
            <w:r w:rsidRPr="00B779EF">
              <w:rPr>
                <w:rFonts w:cstheme="minorHAnsi"/>
                <w:lang w:eastAsia="en-US"/>
              </w:rPr>
              <w:t>Required</w:t>
            </w:r>
          </w:p>
        </w:tc>
      </w:tr>
      <w:tr w:rsidR="00E20EFB" w:rsidRPr="00B779EF" w14:paraId="06ACCE7E"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F71C86A" w14:textId="77777777" w:rsidR="00E20EFB" w:rsidRPr="00B779EF" w:rsidRDefault="00E20EFB">
            <w:pPr>
              <w:rPr>
                <w:rFonts w:cstheme="minorHAnsi"/>
                <w:lang w:eastAsia="en-US"/>
              </w:rPr>
            </w:pPr>
            <w:r w:rsidRPr="00B779EF">
              <w:rPr>
                <w:rFonts w:cstheme="minorHAnsi"/>
                <w:lang w:eastAsia="en-US"/>
              </w:rPr>
              <w:t>1.1</w:t>
            </w:r>
          </w:p>
        </w:tc>
        <w:tc>
          <w:tcPr>
            <w:tcW w:w="1134" w:type="dxa"/>
            <w:tcBorders>
              <w:top w:val="single" w:sz="4" w:space="0" w:color="auto"/>
              <w:left w:val="single" w:sz="4" w:space="0" w:color="auto"/>
              <w:bottom w:val="single" w:sz="4" w:space="0" w:color="auto"/>
              <w:right w:val="single" w:sz="4" w:space="0" w:color="auto"/>
            </w:tcBorders>
            <w:hideMark/>
          </w:tcPr>
          <w:p w14:paraId="2B226F10"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5D8610A0" w14:textId="3F0477E4" w:rsidR="00975F9C" w:rsidRPr="00B779EF" w:rsidRDefault="00975F9C" w:rsidP="00975F9C">
            <w:pPr>
              <w:rPr>
                <w:rFonts w:cstheme="minorHAnsi"/>
                <w:lang w:eastAsia="en-US"/>
              </w:rPr>
            </w:pPr>
            <w:r w:rsidRPr="00B779EF">
              <w:rPr>
                <w:rFonts w:cstheme="minorHAnsi"/>
                <w:b/>
                <w:lang w:eastAsia="en-US"/>
              </w:rPr>
              <w:t>Large area performance</w:t>
            </w:r>
            <w:r w:rsidR="00761598" w:rsidRPr="00B779EF">
              <w:rPr>
                <w:rFonts w:cstheme="minorHAnsi"/>
                <w:b/>
                <w:lang w:eastAsia="en-US"/>
              </w:rPr>
              <w:t xml:space="preserve"> </w:t>
            </w:r>
            <w:r w:rsidRPr="00B779EF">
              <w:rPr>
                <w:rFonts w:cstheme="minorHAnsi"/>
                <w:lang w:eastAsia="en-US"/>
              </w:rPr>
              <w:t>on a clean Ag sample using the Ag 3d</w:t>
            </w:r>
            <w:r w:rsidRPr="00B779EF">
              <w:rPr>
                <w:rFonts w:cstheme="minorHAnsi"/>
                <w:vertAlign w:val="subscript"/>
                <w:lang w:eastAsia="en-US"/>
              </w:rPr>
              <w:t>5/2</w:t>
            </w:r>
            <w:r w:rsidRPr="00B779EF">
              <w:rPr>
                <w:rFonts w:cstheme="minorHAnsi"/>
                <w:lang w:eastAsia="en-US"/>
              </w:rPr>
              <w:t xml:space="preserve"> photoelectron peak must exceed</w:t>
            </w:r>
            <w:r w:rsidR="00761598" w:rsidRPr="00B779EF">
              <w:rPr>
                <w:rFonts w:cstheme="minorHAnsi"/>
                <w:lang w:eastAsia="en-US"/>
              </w:rPr>
              <w:t>:</w:t>
            </w:r>
          </w:p>
          <w:p w14:paraId="7B38AD40" w14:textId="779AF0E5" w:rsidR="00975F9C" w:rsidRPr="00B779EF" w:rsidRDefault="00C6292C" w:rsidP="00C6292C">
            <w:pPr>
              <w:pStyle w:val="ListParagraph"/>
              <w:numPr>
                <w:ilvl w:val="0"/>
                <w:numId w:val="3"/>
              </w:numPr>
              <w:rPr>
                <w:rFonts w:cstheme="minorHAnsi"/>
                <w:b/>
                <w:lang w:eastAsia="en-US"/>
              </w:rPr>
            </w:pPr>
            <w:r w:rsidRPr="00B779EF">
              <w:rPr>
                <w:rFonts w:cstheme="minorHAnsi"/>
                <w:lang w:eastAsia="en-US"/>
              </w:rPr>
              <w:t>pe</w:t>
            </w:r>
            <w:r w:rsidR="00975F9C" w:rsidRPr="00B779EF">
              <w:rPr>
                <w:rFonts w:cstheme="minorHAnsi"/>
                <w:lang w:eastAsia="en-US"/>
              </w:rPr>
              <w:t>ak resolution (full width at half maximum) of 0.50 eV with a sensitivity of at least 300,000 CPS</w:t>
            </w:r>
            <w:r w:rsidR="008867A8" w:rsidRPr="00B779EF">
              <w:rPr>
                <w:rFonts w:cstheme="minorHAnsi"/>
                <w:lang w:eastAsia="en-US"/>
              </w:rPr>
              <w:t>,</w:t>
            </w:r>
          </w:p>
          <w:p w14:paraId="5BC7C10B" w14:textId="2AE07FDC" w:rsidR="008867A8" w:rsidRPr="00B779EF" w:rsidRDefault="00975F9C" w:rsidP="00355E9B">
            <w:pPr>
              <w:pStyle w:val="ListParagraph"/>
              <w:numPr>
                <w:ilvl w:val="0"/>
                <w:numId w:val="3"/>
              </w:numPr>
              <w:rPr>
                <w:rFonts w:cstheme="minorHAnsi"/>
                <w:lang w:eastAsia="en-US"/>
              </w:rPr>
            </w:pPr>
            <w:r w:rsidRPr="00B779EF">
              <w:rPr>
                <w:rFonts w:cstheme="minorHAnsi"/>
                <w:lang w:eastAsia="en-US"/>
              </w:rPr>
              <w:t>peak resolution (full width at half maximum) of 0.60 eV with a sensitivity of at least 1,000,000 CPS</w:t>
            </w:r>
            <w:r w:rsidR="008867A8" w:rsidRPr="00B779EF">
              <w:rPr>
                <w:rFonts w:cstheme="minorHAnsi"/>
                <w:lang w:eastAsia="en-US"/>
              </w:rPr>
              <w:t>.</w:t>
            </w:r>
          </w:p>
          <w:p w14:paraId="29D94E23" w14:textId="0A3D4018" w:rsidR="008867A8" w:rsidRPr="00B779EF" w:rsidRDefault="008867A8" w:rsidP="008867A8">
            <w:pPr>
              <w:rPr>
                <w:rFonts w:cstheme="minorHAnsi"/>
                <w:lang w:eastAsia="en-US"/>
              </w:rPr>
            </w:pPr>
            <w:r w:rsidRPr="00B779EF">
              <w:rPr>
                <w:rFonts w:cstheme="minorHAnsi"/>
                <w:b/>
                <w:lang w:eastAsia="en-US"/>
              </w:rPr>
              <w:t xml:space="preserve">Small area performance </w:t>
            </w:r>
            <w:r w:rsidRPr="00B779EF">
              <w:rPr>
                <w:rFonts w:cstheme="minorHAnsi"/>
                <w:lang w:eastAsia="en-US"/>
              </w:rPr>
              <w:t>on a clean Ag sample using the Ag 3d</w:t>
            </w:r>
            <w:r w:rsidRPr="00B779EF">
              <w:rPr>
                <w:rFonts w:cstheme="minorHAnsi"/>
                <w:vertAlign w:val="subscript"/>
                <w:lang w:eastAsia="en-US"/>
              </w:rPr>
              <w:t>5/2</w:t>
            </w:r>
            <w:r w:rsidRPr="00B779EF">
              <w:rPr>
                <w:rFonts w:cstheme="minorHAnsi"/>
                <w:lang w:eastAsia="en-US"/>
              </w:rPr>
              <w:t xml:space="preserve"> photoelectron peak must exceed:</w:t>
            </w:r>
          </w:p>
          <w:p w14:paraId="1BCC4E8C" w14:textId="77777777" w:rsidR="008867A8" w:rsidRPr="00B779EF" w:rsidRDefault="00C10874" w:rsidP="00C10874">
            <w:pPr>
              <w:pStyle w:val="ListParagraph"/>
              <w:numPr>
                <w:ilvl w:val="0"/>
                <w:numId w:val="3"/>
              </w:numPr>
              <w:rPr>
                <w:rFonts w:cstheme="minorHAnsi"/>
                <w:lang w:eastAsia="en-US"/>
              </w:rPr>
            </w:pPr>
            <w:r w:rsidRPr="00B779EF">
              <w:rPr>
                <w:rFonts w:cstheme="minorHAnsi"/>
                <w:lang w:eastAsia="en-US"/>
              </w:rPr>
              <w:t>minimum spot size: 20 µm or less,</w:t>
            </w:r>
          </w:p>
          <w:p w14:paraId="0F900E2B" w14:textId="21E15BF7" w:rsidR="002C4E7F" w:rsidRPr="00B779EF" w:rsidRDefault="00CE24BC" w:rsidP="002C4E7F">
            <w:pPr>
              <w:pStyle w:val="ListParagraph"/>
              <w:numPr>
                <w:ilvl w:val="0"/>
                <w:numId w:val="3"/>
              </w:numPr>
              <w:rPr>
                <w:rFonts w:cstheme="minorHAnsi"/>
                <w:lang w:eastAsia="en-US"/>
              </w:rPr>
            </w:pPr>
            <w:r w:rsidRPr="00B779EF">
              <w:rPr>
                <w:rFonts w:cstheme="minorHAnsi"/>
                <w:lang w:eastAsia="en-US"/>
              </w:rPr>
              <w:t>peak resolution (full width at half maximum) of 0.60 eV with a sensitivity 2,000 CPS or more.</w:t>
            </w:r>
          </w:p>
          <w:p w14:paraId="247C3687" w14:textId="7E20A3CA" w:rsidR="002C4E7F" w:rsidRPr="00B779EF" w:rsidRDefault="00465CFE" w:rsidP="002C4E7F">
            <w:pPr>
              <w:rPr>
                <w:rFonts w:cstheme="minorHAnsi"/>
                <w:bCs/>
                <w:lang w:eastAsia="en-US"/>
              </w:rPr>
            </w:pPr>
            <w:r w:rsidRPr="00B779EF">
              <w:rPr>
                <w:rFonts w:cstheme="minorHAnsi"/>
                <w:bCs/>
                <w:lang w:eastAsia="en-US"/>
              </w:rPr>
              <w:t>Minimum</w:t>
            </w:r>
            <w:r w:rsidRPr="00B779EF">
              <w:rPr>
                <w:rFonts w:cstheme="minorHAnsi"/>
                <w:b/>
                <w:lang w:eastAsia="en-US"/>
              </w:rPr>
              <w:t xml:space="preserve"> c</w:t>
            </w:r>
            <w:r w:rsidR="002C4E7F" w:rsidRPr="00B779EF">
              <w:rPr>
                <w:rFonts w:cstheme="minorHAnsi"/>
                <w:b/>
                <w:lang w:eastAsia="en-US"/>
              </w:rPr>
              <w:t xml:space="preserve">harge neutraliser </w:t>
            </w:r>
            <w:r w:rsidR="002C4E7F" w:rsidRPr="00B779EF">
              <w:rPr>
                <w:rFonts w:cstheme="minorHAnsi"/>
                <w:bCs/>
                <w:lang w:eastAsia="en-US"/>
              </w:rPr>
              <w:t>performance</w:t>
            </w:r>
            <w:r w:rsidRPr="00B779EF">
              <w:rPr>
                <w:rFonts w:cstheme="minorHAnsi"/>
                <w:bCs/>
                <w:lang w:eastAsia="en-US"/>
              </w:rPr>
              <w:t>:</w:t>
            </w:r>
          </w:p>
          <w:p w14:paraId="45387D2F" w14:textId="385C75D8" w:rsidR="00465CFE" w:rsidRPr="00B779EF" w:rsidRDefault="00465CFE" w:rsidP="00465CFE">
            <w:pPr>
              <w:pStyle w:val="ListParagraph"/>
              <w:numPr>
                <w:ilvl w:val="0"/>
                <w:numId w:val="3"/>
              </w:numPr>
              <w:rPr>
                <w:rFonts w:cstheme="minorHAnsi"/>
                <w:bCs/>
                <w:lang w:eastAsia="en-US"/>
              </w:rPr>
            </w:pPr>
            <w:r w:rsidRPr="00B779EF">
              <w:rPr>
                <w:rFonts w:cstheme="minorHAnsi"/>
                <w:bCs/>
                <w:lang w:eastAsia="en-US"/>
              </w:rPr>
              <w:t>Ester peak resolution (full width at half maximum) &lt; 0.82 eV with a sensitivity more than 20,000 CPS.</w:t>
            </w:r>
          </w:p>
          <w:p w14:paraId="6B83BA2B" w14:textId="62A3E3A5" w:rsidR="00465CFE" w:rsidRPr="00B779EF" w:rsidRDefault="00465CFE" w:rsidP="00465CFE">
            <w:pPr>
              <w:rPr>
                <w:rFonts w:cstheme="minorHAnsi"/>
                <w:b/>
                <w:lang w:eastAsia="en-US"/>
              </w:rPr>
            </w:pPr>
            <w:r w:rsidRPr="00B779EF">
              <w:rPr>
                <w:rFonts w:cstheme="minorHAnsi"/>
                <w:b/>
                <w:lang w:eastAsia="en-US"/>
              </w:rPr>
              <w:t>XPS imaging:</w:t>
            </w:r>
          </w:p>
          <w:p w14:paraId="53267D96" w14:textId="295B767E" w:rsidR="00B940BF" w:rsidRPr="00B779EF" w:rsidRDefault="00355E9B" w:rsidP="00B940BF">
            <w:pPr>
              <w:pStyle w:val="ListParagraph"/>
              <w:numPr>
                <w:ilvl w:val="0"/>
                <w:numId w:val="3"/>
              </w:numPr>
              <w:rPr>
                <w:rFonts w:cstheme="minorHAnsi"/>
                <w:bCs/>
                <w:lang w:eastAsia="en-US"/>
              </w:rPr>
            </w:pPr>
            <w:r w:rsidRPr="00B779EF">
              <w:rPr>
                <w:rFonts w:cstheme="minorHAnsi"/>
                <w:bCs/>
                <w:lang w:eastAsia="en-US"/>
              </w:rPr>
              <w:t>Guaranteed spatial resolution of XPS images less than 10</w:t>
            </w:r>
            <w:r w:rsidR="00B25D4E" w:rsidRPr="00B779EF">
              <w:rPr>
                <w:rFonts w:cstheme="minorHAnsi"/>
                <w:bCs/>
                <w:lang w:eastAsia="en-US"/>
              </w:rPr>
              <w:t xml:space="preserve"> µm</w:t>
            </w:r>
            <w:r w:rsidRPr="00B779EF">
              <w:rPr>
                <w:rFonts w:cstheme="minorHAnsi"/>
                <w:bCs/>
                <w:lang w:eastAsia="en-US"/>
              </w:rPr>
              <w:t>.</w:t>
            </w:r>
          </w:p>
        </w:tc>
      </w:tr>
      <w:tr w:rsidR="00E20EFB" w:rsidRPr="00B779EF" w14:paraId="4E88BB97"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E7A79F0" w14:textId="77777777" w:rsidR="00E20EFB" w:rsidRPr="00B779EF" w:rsidRDefault="00E20EFB">
            <w:pPr>
              <w:rPr>
                <w:rFonts w:cstheme="minorHAnsi"/>
                <w:lang w:eastAsia="en-US"/>
              </w:rPr>
            </w:pPr>
            <w:r w:rsidRPr="00B779EF">
              <w:rPr>
                <w:rFonts w:cstheme="minorHAnsi"/>
                <w:lang w:eastAsia="en-US"/>
              </w:rPr>
              <w:t>1.2</w:t>
            </w:r>
          </w:p>
        </w:tc>
        <w:tc>
          <w:tcPr>
            <w:tcW w:w="1134" w:type="dxa"/>
            <w:tcBorders>
              <w:top w:val="single" w:sz="4" w:space="0" w:color="auto"/>
              <w:left w:val="single" w:sz="4" w:space="0" w:color="auto"/>
              <w:bottom w:val="single" w:sz="4" w:space="0" w:color="auto"/>
              <w:right w:val="single" w:sz="4" w:space="0" w:color="auto"/>
            </w:tcBorders>
            <w:hideMark/>
          </w:tcPr>
          <w:p w14:paraId="2BA4AE93"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67CA14B1" w14:textId="07451A3B" w:rsidR="00FB51EA" w:rsidRPr="00B779EF" w:rsidRDefault="00FB51EA" w:rsidP="00FB51EA">
            <w:pPr>
              <w:rPr>
                <w:rFonts w:cstheme="minorHAnsi"/>
                <w:lang w:eastAsia="en-US"/>
              </w:rPr>
            </w:pPr>
            <w:r w:rsidRPr="00B779EF">
              <w:rPr>
                <w:rFonts w:cstheme="minorHAnsi"/>
                <w:b/>
                <w:bCs/>
                <w:lang w:eastAsia="en-US"/>
              </w:rPr>
              <w:t>Automated five axis</w:t>
            </w:r>
            <w:r w:rsidRPr="00B779EF">
              <w:rPr>
                <w:rFonts w:cstheme="minorHAnsi"/>
                <w:lang w:eastAsia="en-US"/>
              </w:rPr>
              <w:t xml:space="preserve"> (x, y z, rotation and tilting) precision manipulator system for translation of the sample holders.</w:t>
            </w:r>
          </w:p>
        </w:tc>
      </w:tr>
      <w:tr w:rsidR="00E20EFB" w:rsidRPr="00B779EF" w14:paraId="1F38DC08"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6E918245" w14:textId="77777777" w:rsidR="00E20EFB" w:rsidRPr="00B779EF" w:rsidRDefault="00E20EFB">
            <w:pPr>
              <w:rPr>
                <w:rFonts w:cstheme="minorHAnsi"/>
                <w:lang w:eastAsia="en-US"/>
              </w:rPr>
            </w:pPr>
            <w:r w:rsidRPr="00B779EF">
              <w:rPr>
                <w:rFonts w:cstheme="minorHAnsi"/>
                <w:lang w:eastAsia="en-US"/>
              </w:rPr>
              <w:t>1.3</w:t>
            </w:r>
          </w:p>
        </w:tc>
        <w:tc>
          <w:tcPr>
            <w:tcW w:w="1134" w:type="dxa"/>
            <w:tcBorders>
              <w:top w:val="single" w:sz="4" w:space="0" w:color="auto"/>
              <w:left w:val="single" w:sz="4" w:space="0" w:color="auto"/>
              <w:bottom w:val="single" w:sz="4" w:space="0" w:color="auto"/>
              <w:right w:val="single" w:sz="4" w:space="0" w:color="auto"/>
            </w:tcBorders>
            <w:hideMark/>
          </w:tcPr>
          <w:p w14:paraId="5F3F78EA"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D3DACC8" w14:textId="77777777" w:rsidR="00AD5BF3" w:rsidRPr="00B779EF" w:rsidRDefault="00AD5BF3" w:rsidP="00AD5BF3">
            <w:pPr>
              <w:widowControl w:val="0"/>
              <w:autoSpaceDE w:val="0"/>
              <w:autoSpaceDN w:val="0"/>
              <w:jc w:val="left"/>
              <w:rPr>
                <w:rFonts w:cstheme="minorHAnsi"/>
                <w:lang w:eastAsia="en-US"/>
              </w:rPr>
            </w:pPr>
            <w:r w:rsidRPr="00B779EF">
              <w:rPr>
                <w:rFonts w:cstheme="minorHAnsi"/>
                <w:lang w:eastAsia="en-US"/>
              </w:rPr>
              <w:t xml:space="preserve">Three </w:t>
            </w:r>
            <w:r w:rsidRPr="00B779EF">
              <w:rPr>
                <w:rFonts w:cstheme="minorHAnsi"/>
                <w:b/>
                <w:bCs/>
                <w:lang w:eastAsia="en-US"/>
              </w:rPr>
              <w:t>sample holders</w:t>
            </w:r>
            <w:r w:rsidRPr="00B779EF">
              <w:rPr>
                <w:rFonts w:cstheme="minorHAnsi"/>
                <w:lang w:eastAsia="en-US"/>
              </w:rPr>
              <w:t>:</w:t>
            </w:r>
          </w:p>
          <w:p w14:paraId="28A3BDF9" w14:textId="77777777" w:rsidR="00AD5BF3" w:rsidRPr="00B779EF" w:rsidRDefault="00C13AE7" w:rsidP="00AD5BF3">
            <w:pPr>
              <w:pStyle w:val="ListParagraph"/>
              <w:widowControl w:val="0"/>
              <w:numPr>
                <w:ilvl w:val="0"/>
                <w:numId w:val="4"/>
              </w:numPr>
              <w:autoSpaceDE w:val="0"/>
              <w:autoSpaceDN w:val="0"/>
              <w:jc w:val="left"/>
              <w:rPr>
                <w:rFonts w:cstheme="minorHAnsi"/>
                <w:lang w:eastAsia="en-US"/>
              </w:rPr>
            </w:pPr>
            <w:r w:rsidRPr="00B779EF">
              <w:rPr>
                <w:rFonts w:cstheme="minorHAnsi"/>
                <w:lang w:eastAsia="en-US"/>
              </w:rPr>
              <w:t xml:space="preserve">dual height sample holder for </w:t>
            </w:r>
            <w:r w:rsidR="0033597E" w:rsidRPr="00B779EF">
              <w:rPr>
                <w:rFonts w:cstheme="minorHAnsi"/>
                <w:lang w:eastAsia="en-US"/>
              </w:rPr>
              <w:t>samples with the thicknesses more than 15 mm,</w:t>
            </w:r>
          </w:p>
          <w:p w14:paraId="42A78C19" w14:textId="77EF8553" w:rsidR="0033597E" w:rsidRPr="00B779EF" w:rsidRDefault="001E5702" w:rsidP="00AD5BF3">
            <w:pPr>
              <w:pStyle w:val="ListParagraph"/>
              <w:widowControl w:val="0"/>
              <w:numPr>
                <w:ilvl w:val="0"/>
                <w:numId w:val="4"/>
              </w:numPr>
              <w:autoSpaceDE w:val="0"/>
              <w:autoSpaceDN w:val="0"/>
              <w:jc w:val="left"/>
              <w:rPr>
                <w:rFonts w:cstheme="minorHAnsi"/>
                <w:lang w:eastAsia="en-US"/>
              </w:rPr>
            </w:pPr>
            <w:r w:rsidRPr="00B779EF">
              <w:rPr>
                <w:rFonts w:cstheme="minorHAnsi"/>
                <w:lang w:eastAsia="en-US"/>
              </w:rPr>
              <w:t xml:space="preserve">sample holder for </w:t>
            </w:r>
            <w:r w:rsidR="003B4478" w:rsidRPr="00B779EF">
              <w:rPr>
                <w:rFonts w:cstheme="minorHAnsi"/>
                <w:lang w:eastAsia="en-US"/>
              </w:rPr>
              <w:t>flat sample mounting with</w:t>
            </w:r>
            <w:r w:rsidR="00EE1E7A" w:rsidRPr="00B779EF">
              <w:rPr>
                <w:rFonts w:cstheme="minorHAnsi"/>
                <w:lang w:eastAsia="en-US"/>
              </w:rPr>
              <w:t xml:space="preserve"> </w:t>
            </w:r>
            <w:r w:rsidR="003B4478" w:rsidRPr="00B779EF">
              <w:rPr>
                <w:rFonts w:cstheme="minorHAnsi"/>
                <w:lang w:eastAsia="en-US"/>
              </w:rPr>
              <w:t>a claw for loading standard 15 mm diameter sample stubs</w:t>
            </w:r>
            <w:r w:rsidR="00666704" w:rsidRPr="00B779EF">
              <w:rPr>
                <w:rFonts w:cstheme="minorHAnsi"/>
                <w:lang w:eastAsia="en-US"/>
              </w:rPr>
              <w:t xml:space="preserve"> or more</w:t>
            </w:r>
            <w:r w:rsidR="003B4478" w:rsidRPr="00B779EF">
              <w:rPr>
                <w:rFonts w:cstheme="minorHAnsi"/>
                <w:lang w:eastAsia="en-US"/>
              </w:rPr>
              <w:t>,</w:t>
            </w:r>
          </w:p>
          <w:p w14:paraId="5633E083" w14:textId="751E0EA6" w:rsidR="003B4478" w:rsidRPr="00B779EF" w:rsidRDefault="003E39CA" w:rsidP="003E39CA">
            <w:pPr>
              <w:pStyle w:val="ListParagraph"/>
              <w:widowControl w:val="0"/>
              <w:numPr>
                <w:ilvl w:val="0"/>
                <w:numId w:val="4"/>
              </w:numPr>
              <w:rPr>
                <w:rFonts w:cstheme="minorHAnsi"/>
                <w:lang w:eastAsia="en-US"/>
              </w:rPr>
            </w:pPr>
            <w:r w:rsidRPr="00B779EF">
              <w:rPr>
                <w:rFonts w:cstheme="minorHAnsi"/>
                <w:lang w:eastAsia="en-US"/>
              </w:rPr>
              <w:t>Z-rotation sample holder</w:t>
            </w:r>
            <w:r w:rsidR="00666704" w:rsidRPr="00B779EF">
              <w:rPr>
                <w:rFonts w:cstheme="minorHAnsi"/>
                <w:lang w:eastAsia="en-US"/>
              </w:rPr>
              <w:t xml:space="preserve"> (</w:t>
            </w:r>
            <w:r w:rsidR="00B83867" w:rsidRPr="00B779EF">
              <w:rPr>
                <w:rFonts w:cstheme="minorHAnsi"/>
                <w:lang w:eastAsia="en-US"/>
              </w:rPr>
              <w:t xml:space="preserve">primarily used </w:t>
            </w:r>
            <w:r w:rsidRPr="00B779EF">
              <w:rPr>
                <w:rFonts w:cstheme="minorHAnsi"/>
                <w:lang w:eastAsia="en-US"/>
              </w:rPr>
              <w:t>in depth profiling experiments</w:t>
            </w:r>
            <w:r w:rsidR="00666704" w:rsidRPr="00B779EF">
              <w:rPr>
                <w:rFonts w:cstheme="minorHAnsi"/>
                <w:lang w:eastAsia="en-US"/>
              </w:rPr>
              <w:t>)</w:t>
            </w:r>
            <w:r w:rsidRPr="00B779EF">
              <w:rPr>
                <w:rFonts w:cstheme="minorHAnsi"/>
                <w:lang w:eastAsia="en-US"/>
              </w:rPr>
              <w:t>.</w:t>
            </w:r>
          </w:p>
        </w:tc>
      </w:tr>
      <w:tr w:rsidR="00E20EFB" w:rsidRPr="00B779EF" w14:paraId="68860D14"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635DE70F" w14:textId="77777777" w:rsidR="00E20EFB" w:rsidRPr="00B779EF" w:rsidRDefault="00E20EFB">
            <w:pPr>
              <w:rPr>
                <w:rFonts w:cstheme="minorHAnsi"/>
                <w:lang w:eastAsia="en-US"/>
              </w:rPr>
            </w:pPr>
            <w:r w:rsidRPr="00B779EF">
              <w:rPr>
                <w:rFonts w:cstheme="minorHAnsi"/>
                <w:lang w:eastAsia="en-US"/>
              </w:rPr>
              <w:t>1.4</w:t>
            </w:r>
          </w:p>
        </w:tc>
        <w:tc>
          <w:tcPr>
            <w:tcW w:w="1134" w:type="dxa"/>
            <w:tcBorders>
              <w:top w:val="single" w:sz="4" w:space="0" w:color="auto"/>
              <w:left w:val="single" w:sz="4" w:space="0" w:color="auto"/>
              <w:bottom w:val="single" w:sz="4" w:space="0" w:color="auto"/>
              <w:right w:val="single" w:sz="4" w:space="0" w:color="auto"/>
            </w:tcBorders>
            <w:hideMark/>
          </w:tcPr>
          <w:p w14:paraId="24762795"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70C5C830" w14:textId="77777777" w:rsidR="00DC3DC6" w:rsidRPr="00B779EF" w:rsidRDefault="00DC3DC6" w:rsidP="00DC3DC6">
            <w:pPr>
              <w:widowControl w:val="0"/>
              <w:autoSpaceDE w:val="0"/>
              <w:autoSpaceDN w:val="0"/>
              <w:jc w:val="left"/>
              <w:rPr>
                <w:rFonts w:cstheme="minorHAnsi"/>
                <w:lang w:eastAsia="en-US"/>
              </w:rPr>
            </w:pPr>
            <w:r w:rsidRPr="00B779EF">
              <w:rPr>
                <w:rFonts w:cstheme="minorHAnsi"/>
                <w:b/>
                <w:bCs/>
                <w:lang w:eastAsia="en-US"/>
              </w:rPr>
              <w:t xml:space="preserve">Sample entry chamber </w:t>
            </w:r>
            <w:r w:rsidRPr="00B779EF">
              <w:rPr>
                <w:rFonts w:cstheme="minorHAnsi"/>
                <w:lang w:eastAsia="en-US"/>
              </w:rPr>
              <w:t>must include:</w:t>
            </w:r>
          </w:p>
          <w:p w14:paraId="376B2F7B" w14:textId="51F05AB4" w:rsidR="0088335C" w:rsidRPr="00B779EF" w:rsidRDefault="0088335C" w:rsidP="0088335C">
            <w:pPr>
              <w:pStyle w:val="ListParagraph"/>
              <w:widowControl w:val="0"/>
              <w:numPr>
                <w:ilvl w:val="0"/>
                <w:numId w:val="4"/>
              </w:numPr>
              <w:rPr>
                <w:rFonts w:cstheme="minorHAnsi"/>
                <w:lang w:eastAsia="en-US"/>
              </w:rPr>
            </w:pPr>
            <w:r w:rsidRPr="00B779EF">
              <w:rPr>
                <w:rFonts w:cstheme="minorHAnsi"/>
                <w:lang w:eastAsia="en-US"/>
              </w:rPr>
              <w:t>pumping kit (turbo molecular pump, wide range ion gauge, automated solenoid valve, rotary vane pump, oil mist filter and other vacuum components),</w:t>
            </w:r>
          </w:p>
          <w:p w14:paraId="65B214C8" w14:textId="6C34A908" w:rsidR="005E1AA7" w:rsidRPr="00B779EF" w:rsidRDefault="005E1AA7" w:rsidP="005C4911">
            <w:pPr>
              <w:pStyle w:val="ListParagraph"/>
              <w:widowControl w:val="0"/>
              <w:numPr>
                <w:ilvl w:val="0"/>
                <w:numId w:val="4"/>
              </w:numPr>
              <w:autoSpaceDE w:val="0"/>
              <w:autoSpaceDN w:val="0"/>
              <w:contextualSpacing w:val="0"/>
              <w:jc w:val="left"/>
              <w:rPr>
                <w:rFonts w:cstheme="minorHAnsi"/>
                <w:lang w:eastAsia="en-US"/>
              </w:rPr>
            </w:pPr>
            <w:r w:rsidRPr="00B779EF">
              <w:rPr>
                <w:rFonts w:cstheme="minorHAnsi"/>
                <w:lang w:eastAsia="en-US"/>
              </w:rPr>
              <w:t xml:space="preserve">fully </w:t>
            </w:r>
            <w:r w:rsidRPr="00B779EF">
              <w:rPr>
                <w:rFonts w:cstheme="minorHAnsi"/>
                <w:b/>
                <w:bCs/>
                <w:lang w:eastAsia="en-US"/>
              </w:rPr>
              <w:t>computer-controlled</w:t>
            </w:r>
            <w:r w:rsidRPr="00B779EF">
              <w:rPr>
                <w:rFonts w:cstheme="minorHAnsi"/>
                <w:lang w:eastAsia="en-US"/>
              </w:rPr>
              <w:t xml:space="preserve"> pump/vent sequences,</w:t>
            </w:r>
          </w:p>
          <w:p w14:paraId="56153D23" w14:textId="147E0604" w:rsidR="005A33C1" w:rsidRPr="00B779EF" w:rsidRDefault="005A33C1" w:rsidP="005C4911">
            <w:pPr>
              <w:pStyle w:val="ListParagraph"/>
              <w:widowControl w:val="0"/>
              <w:numPr>
                <w:ilvl w:val="0"/>
                <w:numId w:val="4"/>
              </w:numPr>
              <w:autoSpaceDE w:val="0"/>
              <w:autoSpaceDN w:val="0"/>
              <w:contextualSpacing w:val="0"/>
              <w:jc w:val="left"/>
              <w:rPr>
                <w:rFonts w:cstheme="minorHAnsi"/>
                <w:lang w:eastAsia="en-US"/>
              </w:rPr>
            </w:pPr>
            <w:r w:rsidRPr="00B779EF">
              <w:rPr>
                <w:rFonts w:cstheme="minorHAnsi"/>
                <w:b/>
                <w:bCs/>
                <w:lang w:eastAsia="en-US"/>
              </w:rPr>
              <w:t>auto-exchange magazine</w:t>
            </w:r>
            <w:r w:rsidRPr="00B779EF">
              <w:rPr>
                <w:rFonts w:cstheme="minorHAnsi"/>
                <w:lang w:eastAsia="en-US"/>
              </w:rPr>
              <w:t xml:space="preserve"> for </w:t>
            </w:r>
            <w:r w:rsidR="000B7394" w:rsidRPr="00B779EF">
              <w:rPr>
                <w:rFonts w:cstheme="minorHAnsi"/>
                <w:lang w:eastAsia="en-US"/>
              </w:rPr>
              <w:t>automatic transfer of the sample holder from sample entry chamber into the sample analysis chamber,</w:t>
            </w:r>
          </w:p>
          <w:p w14:paraId="1B2F1408" w14:textId="29325F3A" w:rsidR="00BB650A" w:rsidRPr="00B779EF" w:rsidRDefault="00BB650A" w:rsidP="00BB650A">
            <w:pPr>
              <w:pStyle w:val="ListParagraph"/>
              <w:numPr>
                <w:ilvl w:val="0"/>
                <w:numId w:val="4"/>
              </w:numPr>
              <w:rPr>
                <w:rFonts w:cstheme="minorHAnsi"/>
                <w:lang w:eastAsia="en-US"/>
              </w:rPr>
            </w:pPr>
            <w:r w:rsidRPr="00B779EF">
              <w:rPr>
                <w:rFonts w:cstheme="minorHAnsi"/>
                <w:lang w:eastAsia="en-US"/>
              </w:rPr>
              <w:t xml:space="preserve">an optical </w:t>
            </w:r>
            <w:r w:rsidRPr="00B779EF">
              <w:rPr>
                <w:rFonts w:cstheme="minorHAnsi"/>
                <w:b/>
                <w:bCs/>
                <w:lang w:eastAsia="en-US"/>
              </w:rPr>
              <w:t xml:space="preserve">camera </w:t>
            </w:r>
            <w:r w:rsidRPr="00B779EF">
              <w:rPr>
                <w:rFonts w:cstheme="minorHAnsi"/>
                <w:lang w:eastAsia="en-US"/>
              </w:rPr>
              <w:t>in the sample entry chamber which automatically records an image of the entire sample holder inside the vacuum chamber.  It must be possible to use this image to define positions for analysis</w:t>
            </w:r>
            <w:r w:rsidR="004F1DAC" w:rsidRPr="00B779EF">
              <w:rPr>
                <w:rFonts w:cstheme="minorHAnsi"/>
                <w:lang w:eastAsia="en-US"/>
              </w:rPr>
              <w:t>,</w:t>
            </w:r>
          </w:p>
          <w:p w14:paraId="256F653B" w14:textId="3DE3228B" w:rsidR="00DC3DC6" w:rsidRPr="00B779EF" w:rsidRDefault="00DC3DC6" w:rsidP="00FD3464">
            <w:pPr>
              <w:pStyle w:val="ListParagraph"/>
              <w:widowControl w:val="0"/>
              <w:numPr>
                <w:ilvl w:val="0"/>
                <w:numId w:val="4"/>
              </w:numPr>
              <w:autoSpaceDE w:val="0"/>
              <w:autoSpaceDN w:val="0"/>
              <w:contextualSpacing w:val="0"/>
              <w:jc w:val="left"/>
              <w:rPr>
                <w:rFonts w:cstheme="minorHAnsi"/>
                <w:lang w:eastAsia="en-US"/>
              </w:rPr>
            </w:pPr>
            <w:r w:rsidRPr="00B779EF">
              <w:rPr>
                <w:rFonts w:cstheme="minorHAnsi"/>
                <w:lang w:eastAsia="en-US"/>
              </w:rPr>
              <w:t xml:space="preserve">it must be possible </w:t>
            </w:r>
            <w:r w:rsidRPr="00B779EF">
              <w:rPr>
                <w:rFonts w:cstheme="minorHAnsi"/>
                <w:b/>
                <w:bCs/>
                <w:lang w:eastAsia="en-US"/>
              </w:rPr>
              <w:t>to load 3 or more sample holders</w:t>
            </w:r>
            <w:r w:rsidRPr="00B779EF">
              <w:rPr>
                <w:rFonts w:cstheme="minorHAnsi"/>
                <w:lang w:eastAsia="en-US"/>
              </w:rPr>
              <w:t xml:space="preserve"> into the sample entry chamber,</w:t>
            </w:r>
          </w:p>
          <w:p w14:paraId="204B9F1F" w14:textId="37D384B9" w:rsidR="004C33C2" w:rsidRPr="00B779EF" w:rsidRDefault="004C33C2" w:rsidP="0061536C">
            <w:pPr>
              <w:pStyle w:val="ListParagraph"/>
              <w:widowControl w:val="0"/>
              <w:numPr>
                <w:ilvl w:val="0"/>
                <w:numId w:val="4"/>
              </w:numPr>
              <w:autoSpaceDE w:val="0"/>
              <w:autoSpaceDN w:val="0"/>
              <w:contextualSpacing w:val="0"/>
              <w:jc w:val="left"/>
              <w:rPr>
                <w:rFonts w:cstheme="minorHAnsi"/>
                <w:lang w:eastAsia="en-US"/>
              </w:rPr>
            </w:pPr>
            <w:r w:rsidRPr="00B779EF">
              <w:rPr>
                <w:rFonts w:cstheme="minorHAnsi"/>
                <w:b/>
                <w:bCs/>
                <w:lang w:eastAsia="en-US"/>
              </w:rPr>
              <w:t xml:space="preserve">the minimum area </w:t>
            </w:r>
            <w:r w:rsidRPr="00B779EF">
              <w:rPr>
                <w:rFonts w:cstheme="minorHAnsi"/>
                <w:lang w:eastAsia="en-US"/>
              </w:rPr>
              <w:t>of the sample holder</w:t>
            </w:r>
            <w:r w:rsidRPr="00B779EF">
              <w:rPr>
                <w:rFonts w:cstheme="minorHAnsi"/>
                <w:b/>
                <w:bCs/>
                <w:lang w:eastAsia="en-US"/>
              </w:rPr>
              <w:t xml:space="preserve"> </w:t>
            </w:r>
            <w:r w:rsidRPr="00B779EF">
              <w:rPr>
                <w:rFonts w:cstheme="minorHAnsi"/>
                <w:lang w:eastAsia="en-US"/>
              </w:rPr>
              <w:t>available for sample mounting must be 2000 mm</w:t>
            </w:r>
            <w:r w:rsidRPr="00B779EF">
              <w:rPr>
                <w:rFonts w:cstheme="minorHAnsi"/>
                <w:vertAlign w:val="superscript"/>
                <w:lang w:eastAsia="en-US"/>
              </w:rPr>
              <w:t>2</w:t>
            </w:r>
            <w:r w:rsidRPr="00B779EF">
              <w:rPr>
                <w:rFonts w:cstheme="minorHAnsi"/>
                <w:lang w:eastAsia="en-US"/>
              </w:rPr>
              <w:t>,</w:t>
            </w:r>
          </w:p>
          <w:p w14:paraId="00BF369A" w14:textId="400080AE" w:rsidR="00D619E8" w:rsidRPr="00B779EF" w:rsidRDefault="00D619E8" w:rsidP="00D619E8">
            <w:pPr>
              <w:pStyle w:val="ListParagraph"/>
              <w:numPr>
                <w:ilvl w:val="0"/>
                <w:numId w:val="4"/>
              </w:numPr>
              <w:rPr>
                <w:rFonts w:cstheme="minorHAnsi"/>
                <w:lang w:eastAsia="en-US"/>
              </w:rPr>
            </w:pPr>
            <w:r w:rsidRPr="00B779EF">
              <w:rPr>
                <w:rFonts w:cstheme="minorHAnsi"/>
                <w:lang w:eastAsia="en-US"/>
              </w:rPr>
              <w:t xml:space="preserve">the instrument must be able to </w:t>
            </w:r>
            <w:r w:rsidRPr="00B779EF">
              <w:rPr>
                <w:rFonts w:cstheme="minorHAnsi"/>
                <w:b/>
                <w:bCs/>
                <w:lang w:eastAsia="en-US"/>
              </w:rPr>
              <w:t>automatically transfer the sample holder</w:t>
            </w:r>
            <w:r w:rsidRPr="00B779EF">
              <w:rPr>
                <w:rFonts w:cstheme="minorHAnsi"/>
                <w:lang w:eastAsia="en-US"/>
              </w:rPr>
              <w:t xml:space="preserve"> to the sample analysis chamber without user intervention,</w:t>
            </w:r>
          </w:p>
          <w:p w14:paraId="685D90BA" w14:textId="39775069" w:rsidR="00343D8C" w:rsidRPr="00B779EF" w:rsidRDefault="00343D8C" w:rsidP="0061536C">
            <w:pPr>
              <w:pStyle w:val="ListParagraph"/>
              <w:widowControl w:val="0"/>
              <w:numPr>
                <w:ilvl w:val="0"/>
                <w:numId w:val="4"/>
              </w:numPr>
              <w:autoSpaceDE w:val="0"/>
              <w:autoSpaceDN w:val="0"/>
              <w:contextualSpacing w:val="0"/>
              <w:jc w:val="left"/>
              <w:rPr>
                <w:rFonts w:cstheme="minorHAnsi"/>
                <w:lang w:eastAsia="en-US"/>
              </w:rPr>
            </w:pPr>
            <w:r w:rsidRPr="00B779EF">
              <w:rPr>
                <w:rFonts w:cstheme="minorHAnsi"/>
                <w:lang w:eastAsia="en-US"/>
              </w:rPr>
              <w:t xml:space="preserve">the instrument must be able to </w:t>
            </w:r>
            <w:r w:rsidRPr="00B779EF">
              <w:rPr>
                <w:rFonts w:cstheme="minorHAnsi"/>
                <w:b/>
                <w:bCs/>
                <w:lang w:eastAsia="en-US"/>
              </w:rPr>
              <w:t>automatically exchange a sample</w:t>
            </w:r>
            <w:r w:rsidRPr="00B779EF">
              <w:rPr>
                <w:rFonts w:cstheme="minorHAnsi"/>
                <w:lang w:eastAsia="en-US"/>
              </w:rPr>
              <w:t xml:space="preserve"> holder in the sample analysis chamber for a second sample holder in the sample entry chamber without user intervention.  </w:t>
            </w:r>
          </w:p>
        </w:tc>
      </w:tr>
      <w:tr w:rsidR="00E20EFB" w:rsidRPr="00B779EF" w14:paraId="795CC970"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9B0AC7A" w14:textId="77777777" w:rsidR="00E20EFB" w:rsidRPr="00B779EF" w:rsidRDefault="00E20EFB">
            <w:pPr>
              <w:rPr>
                <w:rFonts w:cstheme="minorHAnsi"/>
                <w:lang w:eastAsia="en-US"/>
              </w:rPr>
            </w:pPr>
            <w:r w:rsidRPr="00B779EF">
              <w:rPr>
                <w:rFonts w:cstheme="minorHAnsi"/>
                <w:lang w:eastAsia="en-US"/>
              </w:rPr>
              <w:t>1.5</w:t>
            </w:r>
          </w:p>
        </w:tc>
        <w:tc>
          <w:tcPr>
            <w:tcW w:w="1134" w:type="dxa"/>
            <w:tcBorders>
              <w:top w:val="single" w:sz="4" w:space="0" w:color="auto"/>
              <w:left w:val="single" w:sz="4" w:space="0" w:color="auto"/>
              <w:bottom w:val="single" w:sz="4" w:space="0" w:color="auto"/>
              <w:right w:val="single" w:sz="4" w:space="0" w:color="auto"/>
            </w:tcBorders>
            <w:hideMark/>
          </w:tcPr>
          <w:p w14:paraId="09D5B9F6"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674BCCBC" w14:textId="03DE36C5" w:rsidR="00E20EFB" w:rsidRPr="00B779EF" w:rsidRDefault="003B10A5">
            <w:pPr>
              <w:rPr>
                <w:rFonts w:cstheme="minorHAnsi"/>
                <w:lang w:eastAsia="en-US"/>
              </w:rPr>
            </w:pPr>
            <w:r w:rsidRPr="00B779EF">
              <w:rPr>
                <w:rFonts w:cstheme="minorHAnsi"/>
                <w:b/>
                <w:bCs/>
                <w:lang w:eastAsia="en-US"/>
              </w:rPr>
              <w:t xml:space="preserve">The main analysis chamber </w:t>
            </w:r>
            <w:r w:rsidRPr="00B779EF">
              <w:rPr>
                <w:rFonts w:cstheme="minorHAnsi"/>
                <w:lang w:eastAsia="en-US"/>
              </w:rPr>
              <w:t>must include:</w:t>
            </w:r>
          </w:p>
          <w:p w14:paraId="61FA353E" w14:textId="69170421" w:rsidR="00E20EFB" w:rsidRPr="00B779EF" w:rsidRDefault="004C6F28" w:rsidP="001830A4">
            <w:pPr>
              <w:pStyle w:val="ListParagraph"/>
              <w:widowControl w:val="0"/>
              <w:numPr>
                <w:ilvl w:val="0"/>
                <w:numId w:val="4"/>
              </w:numPr>
              <w:rPr>
                <w:rFonts w:cstheme="minorHAnsi"/>
                <w:lang w:eastAsia="en-US"/>
              </w:rPr>
            </w:pPr>
            <w:r w:rsidRPr="00B779EF">
              <w:rPr>
                <w:rFonts w:cstheme="minorHAnsi"/>
                <w:lang w:eastAsia="en-US"/>
              </w:rPr>
              <w:t>pumping kit</w:t>
            </w:r>
            <w:r w:rsidR="00E20EFB" w:rsidRPr="00B779EF">
              <w:rPr>
                <w:rFonts w:cstheme="minorHAnsi"/>
                <w:lang w:eastAsia="en-US"/>
              </w:rPr>
              <w:t xml:space="preserve"> (</w:t>
            </w:r>
            <w:r w:rsidR="00B40EE9" w:rsidRPr="00B779EF">
              <w:rPr>
                <w:rFonts w:cstheme="minorHAnsi"/>
                <w:lang w:eastAsia="en-US"/>
              </w:rPr>
              <w:t>turbo molecular pump</w:t>
            </w:r>
            <w:r w:rsidR="00E20EFB" w:rsidRPr="00B779EF">
              <w:rPr>
                <w:rFonts w:cstheme="minorHAnsi"/>
                <w:lang w:eastAsia="en-US"/>
              </w:rPr>
              <w:t xml:space="preserve">, </w:t>
            </w:r>
            <w:r w:rsidR="00B40EE9" w:rsidRPr="00B779EF">
              <w:rPr>
                <w:rFonts w:cstheme="minorHAnsi"/>
                <w:lang w:eastAsia="en-US"/>
              </w:rPr>
              <w:t>titanium sublimation pump</w:t>
            </w:r>
            <w:r w:rsidR="00E20EFB" w:rsidRPr="00B779EF">
              <w:rPr>
                <w:rFonts w:cstheme="minorHAnsi"/>
                <w:lang w:eastAsia="en-US"/>
              </w:rPr>
              <w:t xml:space="preserve">, </w:t>
            </w:r>
            <w:r w:rsidR="008D6CC7" w:rsidRPr="00B779EF">
              <w:rPr>
                <w:rFonts w:cstheme="minorHAnsi"/>
                <w:lang w:eastAsia="en-US"/>
              </w:rPr>
              <w:t>wide range ion gauge, automated solenoid valve</w:t>
            </w:r>
            <w:r w:rsidR="00E20EFB" w:rsidRPr="00B779EF">
              <w:rPr>
                <w:rFonts w:cstheme="minorHAnsi"/>
                <w:lang w:eastAsia="en-US"/>
              </w:rPr>
              <w:t xml:space="preserve">, </w:t>
            </w:r>
            <w:r w:rsidR="00D171EF" w:rsidRPr="00B779EF">
              <w:rPr>
                <w:rFonts w:cstheme="minorHAnsi"/>
                <w:lang w:eastAsia="en-US"/>
              </w:rPr>
              <w:t>rotary vane pump,</w:t>
            </w:r>
            <w:r w:rsidR="00E20EFB" w:rsidRPr="00B779EF">
              <w:rPr>
                <w:rFonts w:cstheme="minorHAnsi"/>
                <w:lang w:eastAsia="en-US"/>
              </w:rPr>
              <w:t xml:space="preserve"> </w:t>
            </w:r>
            <w:r w:rsidR="001830A4" w:rsidRPr="00B779EF">
              <w:rPr>
                <w:rFonts w:cstheme="minorHAnsi"/>
                <w:lang w:eastAsia="en-US"/>
              </w:rPr>
              <w:t xml:space="preserve">oil mist </w:t>
            </w:r>
            <w:r w:rsidR="001830A4" w:rsidRPr="00B779EF">
              <w:rPr>
                <w:rFonts w:cstheme="minorHAnsi"/>
                <w:lang w:eastAsia="en-US"/>
              </w:rPr>
              <w:lastRenderedPageBreak/>
              <w:t>filter and other vacuum components</w:t>
            </w:r>
            <w:r w:rsidR="00E20EFB" w:rsidRPr="00B779EF">
              <w:rPr>
                <w:rFonts w:cstheme="minorHAnsi"/>
                <w:lang w:eastAsia="en-US"/>
              </w:rPr>
              <w:t>),</w:t>
            </w:r>
          </w:p>
          <w:p w14:paraId="439F1EC5" w14:textId="2973D7BE" w:rsidR="00AB4CDE" w:rsidRPr="00861BBE" w:rsidRDefault="00AB4CDE" w:rsidP="00AB4CDE">
            <w:pPr>
              <w:pStyle w:val="ListParagraph"/>
              <w:numPr>
                <w:ilvl w:val="0"/>
                <w:numId w:val="4"/>
              </w:numPr>
              <w:rPr>
                <w:rFonts w:cstheme="minorHAnsi"/>
                <w:lang w:eastAsia="en-US"/>
              </w:rPr>
            </w:pPr>
            <w:r w:rsidRPr="00B779EF">
              <w:rPr>
                <w:rFonts w:cstheme="minorHAnsi"/>
                <w:lang w:eastAsia="en-US"/>
              </w:rPr>
              <w:t xml:space="preserve">an optical microscope in the sample analysis chamber with a view of the </w:t>
            </w:r>
            <w:bookmarkStart w:id="0" w:name="_GoBack"/>
            <w:bookmarkEnd w:id="0"/>
            <w:r w:rsidRPr="00861BBE">
              <w:rPr>
                <w:rFonts w:cstheme="minorHAnsi"/>
                <w:lang w:eastAsia="en-US"/>
              </w:rPr>
              <w:t>sample analysis position</w:t>
            </w:r>
            <w:r w:rsidR="00EA0EB7" w:rsidRPr="00861BBE">
              <w:rPr>
                <w:rFonts w:cstheme="minorHAnsi"/>
                <w:lang w:eastAsia="en-US"/>
              </w:rPr>
              <w:t>,</w:t>
            </w:r>
          </w:p>
          <w:p w14:paraId="6BEDCE73" w14:textId="526266F3" w:rsidR="00673CE5" w:rsidRPr="00861BBE" w:rsidRDefault="00166B0F" w:rsidP="0061536C">
            <w:pPr>
              <w:pStyle w:val="ListParagraph"/>
              <w:widowControl w:val="0"/>
              <w:numPr>
                <w:ilvl w:val="0"/>
                <w:numId w:val="4"/>
              </w:numPr>
              <w:autoSpaceDE w:val="0"/>
              <w:autoSpaceDN w:val="0"/>
              <w:contextualSpacing w:val="0"/>
              <w:jc w:val="left"/>
              <w:rPr>
                <w:rFonts w:cstheme="minorHAnsi"/>
                <w:lang w:eastAsia="en-US"/>
              </w:rPr>
            </w:pPr>
            <w:r w:rsidRPr="00861BBE">
              <w:rPr>
                <w:rFonts w:cstheme="minorHAnsi"/>
                <w:lang w:val="en-US" w:eastAsia="en-US"/>
              </w:rPr>
              <w:t>the minimum pressure inside the sample analysis chamber must be 7 x 10</w:t>
            </w:r>
            <w:r w:rsidRPr="00861BBE">
              <w:rPr>
                <w:rFonts w:cstheme="minorHAnsi"/>
                <w:vertAlign w:val="superscript"/>
                <w:lang w:val="en-US" w:eastAsia="en-US"/>
              </w:rPr>
              <w:t xml:space="preserve">-10 </w:t>
            </w:r>
            <w:r w:rsidRPr="00861BBE">
              <w:rPr>
                <w:rFonts w:cstheme="minorHAnsi"/>
                <w:lang w:val="en-US" w:eastAsia="en-US"/>
              </w:rPr>
              <w:t>mbar</w:t>
            </w:r>
            <w:r w:rsidR="002B7C69" w:rsidRPr="00861BBE">
              <w:rPr>
                <w:rFonts w:cstheme="minorHAnsi"/>
                <w:lang w:val="en-US" w:eastAsia="en-US"/>
              </w:rPr>
              <w:t xml:space="preserve"> or less</w:t>
            </w:r>
            <w:r w:rsidR="00673CE5" w:rsidRPr="00861BBE">
              <w:rPr>
                <w:rFonts w:cstheme="minorHAnsi"/>
                <w:lang w:eastAsia="en-US"/>
              </w:rPr>
              <w:t>,</w:t>
            </w:r>
          </w:p>
          <w:p w14:paraId="2144F25F" w14:textId="77777777" w:rsidR="00BE6ADA" w:rsidRPr="00861BBE" w:rsidRDefault="00BE6ADA" w:rsidP="00BE6ADA">
            <w:pPr>
              <w:pStyle w:val="ListParagraph"/>
              <w:numPr>
                <w:ilvl w:val="0"/>
                <w:numId w:val="4"/>
              </w:numPr>
              <w:rPr>
                <w:rFonts w:eastAsia="Calibri" w:cstheme="minorHAnsi"/>
                <w:lang w:eastAsia="en-US"/>
              </w:rPr>
            </w:pPr>
            <w:r w:rsidRPr="00861BBE">
              <w:rPr>
                <w:rFonts w:eastAsia="Calibri" w:cstheme="minorHAnsi"/>
                <w:lang w:eastAsia="en-US"/>
              </w:rPr>
              <w:t>the software must include an automated routine to set the sample height prior to analysis</w:t>
            </w:r>
            <w:r w:rsidR="00673A71" w:rsidRPr="00861BBE">
              <w:rPr>
                <w:rFonts w:eastAsia="Calibri" w:cstheme="minorHAnsi"/>
                <w:lang w:eastAsia="en-US"/>
              </w:rPr>
              <w:t>,</w:t>
            </w:r>
          </w:p>
          <w:p w14:paraId="3A9821FD" w14:textId="6867EC60" w:rsidR="00673A71" w:rsidRPr="00B779EF" w:rsidRDefault="00673A71" w:rsidP="00BE6ADA">
            <w:pPr>
              <w:pStyle w:val="ListParagraph"/>
              <w:numPr>
                <w:ilvl w:val="0"/>
                <w:numId w:val="4"/>
              </w:numPr>
              <w:rPr>
                <w:rFonts w:eastAsia="Calibri" w:cstheme="minorHAnsi"/>
                <w:lang w:eastAsia="en-US"/>
              </w:rPr>
            </w:pPr>
            <w:r w:rsidRPr="00861BBE">
              <w:rPr>
                <w:rFonts w:eastAsia="Calibri" w:cstheme="minorHAnsi"/>
                <w:lang w:eastAsia="en-US"/>
              </w:rPr>
              <w:t>a set of standard samples including: Cu; Au; Ag; grids for alignment; and Faraday cup must be permanently mounted in the sample analysis chamber.</w:t>
            </w:r>
          </w:p>
        </w:tc>
      </w:tr>
      <w:tr w:rsidR="00E20EFB" w:rsidRPr="00B779EF" w14:paraId="5B7CC232"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7A8C86B" w14:textId="77777777" w:rsidR="00E20EFB" w:rsidRPr="00B779EF" w:rsidRDefault="00E20EFB">
            <w:pPr>
              <w:rPr>
                <w:rFonts w:cstheme="minorHAnsi"/>
                <w:lang w:eastAsia="en-US"/>
              </w:rPr>
            </w:pPr>
            <w:r w:rsidRPr="00B779EF">
              <w:rPr>
                <w:rFonts w:cstheme="minorHAnsi"/>
                <w:lang w:eastAsia="en-US"/>
              </w:rPr>
              <w:lastRenderedPageBreak/>
              <w:t>1.6</w:t>
            </w:r>
          </w:p>
        </w:tc>
        <w:tc>
          <w:tcPr>
            <w:tcW w:w="1134" w:type="dxa"/>
            <w:tcBorders>
              <w:top w:val="single" w:sz="4" w:space="0" w:color="auto"/>
              <w:left w:val="single" w:sz="4" w:space="0" w:color="auto"/>
              <w:bottom w:val="single" w:sz="4" w:space="0" w:color="auto"/>
              <w:right w:val="single" w:sz="4" w:space="0" w:color="auto"/>
            </w:tcBorders>
            <w:hideMark/>
          </w:tcPr>
          <w:p w14:paraId="211D9F18"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0CDCCB03" w14:textId="228F9AC9" w:rsidR="002C4542" w:rsidRPr="00B779EF" w:rsidRDefault="002C4542" w:rsidP="435C7036">
            <w:pPr>
              <w:rPr>
                <w:rFonts w:cstheme="minorHAnsi"/>
                <w:lang w:eastAsia="en-US"/>
              </w:rPr>
            </w:pPr>
            <w:r w:rsidRPr="00B779EF">
              <w:rPr>
                <w:rFonts w:cstheme="minorHAnsi"/>
                <w:lang w:eastAsia="en-US"/>
              </w:rPr>
              <w:t>S</w:t>
            </w:r>
            <w:r w:rsidR="001C07E8" w:rsidRPr="00B779EF">
              <w:rPr>
                <w:rFonts w:cstheme="minorHAnsi"/>
                <w:lang w:eastAsia="en-US"/>
              </w:rPr>
              <w:t xml:space="preserve">ource of </w:t>
            </w:r>
            <w:r w:rsidR="008E1941" w:rsidRPr="00B779EF">
              <w:rPr>
                <w:rFonts w:cstheme="minorHAnsi"/>
                <w:b/>
                <w:bCs/>
                <w:lang w:eastAsia="en-US"/>
              </w:rPr>
              <w:t xml:space="preserve">standard </w:t>
            </w:r>
            <w:r w:rsidR="008B4B47" w:rsidRPr="00B779EF">
              <w:rPr>
                <w:rFonts w:cstheme="minorHAnsi"/>
                <w:lang w:eastAsia="en-US"/>
              </w:rPr>
              <w:t xml:space="preserve">monochromated Al </w:t>
            </w:r>
            <w:r w:rsidR="008B4B47" w:rsidRPr="00B779EF">
              <w:rPr>
                <w:rFonts w:cstheme="minorHAnsi"/>
                <w:b/>
                <w:bCs/>
                <w:lang w:eastAsia="en-US"/>
              </w:rPr>
              <w:t xml:space="preserve">X-rays and </w:t>
            </w:r>
            <w:r w:rsidR="001C07E8" w:rsidRPr="00B779EF">
              <w:rPr>
                <w:rFonts w:cstheme="minorHAnsi"/>
                <w:b/>
                <w:bCs/>
                <w:lang w:eastAsia="en-US"/>
              </w:rPr>
              <w:t>high energy X-rays</w:t>
            </w:r>
            <w:r w:rsidR="001C07E8" w:rsidRPr="00B779EF">
              <w:rPr>
                <w:rFonts w:cstheme="minorHAnsi"/>
                <w:lang w:eastAsia="en-US"/>
              </w:rPr>
              <w:t xml:space="preserve"> (X-ray energy </w:t>
            </w:r>
            <w:r w:rsidR="008B4B47" w:rsidRPr="00B779EF">
              <w:rPr>
                <w:rFonts w:cstheme="minorHAnsi"/>
                <w:lang w:eastAsia="en-US"/>
              </w:rPr>
              <w:t>more than</w:t>
            </w:r>
            <w:r w:rsidR="001C07E8" w:rsidRPr="00B779EF">
              <w:rPr>
                <w:rFonts w:cstheme="minorHAnsi"/>
                <w:lang w:eastAsia="en-US"/>
              </w:rPr>
              <w:t xml:space="preserve"> 2,000 eV)</w:t>
            </w:r>
            <w:r w:rsidR="005C5FBB" w:rsidRPr="00B779EF">
              <w:rPr>
                <w:rFonts w:cstheme="minorHAnsi"/>
                <w:lang w:eastAsia="en-US"/>
              </w:rPr>
              <w:t>.</w:t>
            </w:r>
          </w:p>
          <w:p w14:paraId="5C0C35E7" w14:textId="64EA5571" w:rsidR="001C07E8" w:rsidRPr="00B779EF" w:rsidRDefault="001C07E8" w:rsidP="435C7036">
            <w:pPr>
              <w:rPr>
                <w:rFonts w:cstheme="minorHAnsi"/>
                <w:lang w:eastAsia="en-US"/>
              </w:rPr>
            </w:pPr>
            <w:r w:rsidRPr="00B779EF">
              <w:rPr>
                <w:rFonts w:cstheme="minorHAnsi"/>
                <w:lang w:eastAsia="en-US"/>
              </w:rPr>
              <w:t>It must be possible to automatically switch between standard monochromated Al X-rays and the high energy source without user intervention.</w:t>
            </w:r>
          </w:p>
        </w:tc>
      </w:tr>
      <w:tr w:rsidR="00E20EFB" w:rsidRPr="00B779EF" w14:paraId="6A89C0F5"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C32EBDA" w14:textId="77777777" w:rsidR="00E20EFB" w:rsidRPr="00B779EF" w:rsidRDefault="00E20EFB">
            <w:pPr>
              <w:rPr>
                <w:rFonts w:cstheme="minorHAnsi"/>
                <w:lang w:eastAsia="en-US"/>
              </w:rPr>
            </w:pPr>
            <w:r w:rsidRPr="00B779EF">
              <w:rPr>
                <w:rFonts w:cstheme="minorHAnsi"/>
                <w:lang w:eastAsia="en-US"/>
              </w:rPr>
              <w:t>1.7</w:t>
            </w:r>
          </w:p>
        </w:tc>
        <w:tc>
          <w:tcPr>
            <w:tcW w:w="1134" w:type="dxa"/>
            <w:tcBorders>
              <w:top w:val="single" w:sz="4" w:space="0" w:color="auto"/>
              <w:left w:val="single" w:sz="4" w:space="0" w:color="auto"/>
              <w:bottom w:val="single" w:sz="4" w:space="0" w:color="auto"/>
              <w:right w:val="single" w:sz="4" w:space="0" w:color="auto"/>
            </w:tcBorders>
            <w:hideMark/>
          </w:tcPr>
          <w:p w14:paraId="288EF56B"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5507B596" w14:textId="77777777" w:rsidR="00453D28" w:rsidRPr="00B779EF" w:rsidRDefault="00453D28" w:rsidP="00453D28">
            <w:pPr>
              <w:widowControl w:val="0"/>
              <w:autoSpaceDE w:val="0"/>
              <w:autoSpaceDN w:val="0"/>
              <w:jc w:val="left"/>
              <w:rPr>
                <w:rFonts w:eastAsia="Calibri" w:cstheme="minorHAnsi"/>
                <w:b/>
                <w:lang w:eastAsia="en-US"/>
              </w:rPr>
            </w:pPr>
            <w:r w:rsidRPr="00B779EF">
              <w:rPr>
                <w:rFonts w:eastAsia="Calibri" w:cstheme="minorHAnsi"/>
                <w:b/>
                <w:lang w:eastAsia="en-US"/>
              </w:rPr>
              <w:t>Ion source</w:t>
            </w:r>
          </w:p>
          <w:p w14:paraId="23CE22AC" w14:textId="4B89F9EE" w:rsidR="00453D28" w:rsidRPr="00B779EF" w:rsidRDefault="00453D28" w:rsidP="00453D28">
            <w:pPr>
              <w:widowControl w:val="0"/>
              <w:autoSpaceDE w:val="0"/>
              <w:autoSpaceDN w:val="0"/>
              <w:jc w:val="left"/>
              <w:rPr>
                <w:rFonts w:eastAsia="Calibri" w:cstheme="minorHAnsi"/>
                <w:lang w:eastAsia="en-US"/>
              </w:rPr>
            </w:pPr>
            <w:r w:rsidRPr="00B779EF">
              <w:rPr>
                <w:rFonts w:eastAsia="Calibri" w:cstheme="minorHAnsi"/>
                <w:lang w:eastAsia="en-US"/>
              </w:rPr>
              <w:t xml:space="preserve">The instrument must include an </w:t>
            </w:r>
            <w:r w:rsidR="003356F4" w:rsidRPr="00B779EF">
              <w:rPr>
                <w:rFonts w:eastAsia="Calibri" w:cstheme="minorHAnsi"/>
                <w:b/>
                <w:bCs/>
                <w:lang w:eastAsia="en-US"/>
              </w:rPr>
              <w:t>a</w:t>
            </w:r>
            <w:r w:rsidRPr="00B779EF">
              <w:rPr>
                <w:rFonts w:eastAsia="Calibri" w:cstheme="minorHAnsi"/>
                <w:b/>
                <w:bCs/>
                <w:lang w:eastAsia="en-US"/>
              </w:rPr>
              <w:t>rgon ion source</w:t>
            </w:r>
            <w:r w:rsidR="00DA3DC4" w:rsidRPr="00B779EF">
              <w:rPr>
                <w:rFonts w:eastAsia="Calibri" w:cstheme="minorHAnsi"/>
                <w:b/>
                <w:bCs/>
                <w:lang w:eastAsia="en-US"/>
              </w:rPr>
              <w:t xml:space="preserve"> </w:t>
            </w:r>
            <w:r w:rsidR="00DA3DC4" w:rsidRPr="00B779EF">
              <w:rPr>
                <w:rFonts w:eastAsia="Calibri" w:cstheme="minorHAnsi"/>
                <w:lang w:eastAsia="en-US"/>
              </w:rPr>
              <w:t>with the following specifications</w:t>
            </w:r>
            <w:r w:rsidR="00CA6FA9" w:rsidRPr="00B779EF">
              <w:rPr>
                <w:rFonts w:eastAsia="Calibri" w:cstheme="minorHAnsi"/>
                <w:lang w:eastAsia="en-US"/>
              </w:rPr>
              <w:t>:</w:t>
            </w:r>
          </w:p>
          <w:p w14:paraId="3614D888" w14:textId="66026464" w:rsidR="00453D28" w:rsidRPr="00B779EF" w:rsidRDefault="00DA3DC4" w:rsidP="00DA3DC4">
            <w:pPr>
              <w:pStyle w:val="ListParagraph"/>
              <w:widowControl w:val="0"/>
              <w:numPr>
                <w:ilvl w:val="0"/>
                <w:numId w:val="4"/>
              </w:numPr>
              <w:autoSpaceDE w:val="0"/>
              <w:autoSpaceDN w:val="0"/>
              <w:jc w:val="left"/>
              <w:rPr>
                <w:rFonts w:eastAsia="Calibri" w:cstheme="minorHAnsi"/>
                <w:lang w:eastAsia="en-US"/>
              </w:rPr>
            </w:pPr>
            <w:r w:rsidRPr="00B779EF">
              <w:rPr>
                <w:rFonts w:eastAsia="Calibri" w:cstheme="minorHAnsi"/>
                <w:lang w:eastAsia="en-US"/>
              </w:rPr>
              <w:t>a</w:t>
            </w:r>
            <w:r w:rsidR="00453D28" w:rsidRPr="00B779EF">
              <w:rPr>
                <w:rFonts w:eastAsia="Calibri" w:cstheme="minorHAnsi"/>
                <w:lang w:eastAsia="en-US"/>
              </w:rPr>
              <w:t xml:space="preserve">bility to generate </w:t>
            </w:r>
            <w:r w:rsidR="00453D28" w:rsidRPr="00B779EF">
              <w:rPr>
                <w:rFonts w:eastAsia="Calibri" w:cstheme="minorHAnsi"/>
                <w:b/>
                <w:bCs/>
                <w:lang w:eastAsia="en-US"/>
              </w:rPr>
              <w:t>monatomic</w:t>
            </w:r>
            <w:r w:rsidR="00453D28" w:rsidRPr="00B779EF">
              <w:rPr>
                <w:rFonts w:eastAsia="Calibri" w:cstheme="minorHAnsi"/>
                <w:lang w:eastAsia="en-US"/>
              </w:rPr>
              <w:t xml:space="preserve"> and </w:t>
            </w:r>
            <w:r w:rsidR="00453D28" w:rsidRPr="00B779EF">
              <w:rPr>
                <w:rFonts w:eastAsia="Calibri" w:cstheme="minorHAnsi"/>
                <w:b/>
                <w:bCs/>
                <w:lang w:eastAsia="en-US"/>
              </w:rPr>
              <w:t>cluster ions</w:t>
            </w:r>
            <w:r w:rsidRPr="00B779EF">
              <w:rPr>
                <w:rFonts w:eastAsia="Calibri" w:cstheme="minorHAnsi"/>
                <w:b/>
                <w:bCs/>
                <w:lang w:eastAsia="en-US"/>
              </w:rPr>
              <w:t>,</w:t>
            </w:r>
          </w:p>
          <w:p w14:paraId="58C3AE26" w14:textId="234BA735" w:rsidR="00453D28" w:rsidRPr="00B779EF" w:rsidRDefault="003356F4" w:rsidP="00DA3DC4">
            <w:pPr>
              <w:pStyle w:val="ListParagraph"/>
              <w:widowControl w:val="0"/>
              <w:numPr>
                <w:ilvl w:val="0"/>
                <w:numId w:val="4"/>
              </w:numPr>
              <w:autoSpaceDE w:val="0"/>
              <w:autoSpaceDN w:val="0"/>
              <w:jc w:val="left"/>
              <w:rPr>
                <w:rFonts w:eastAsia="Calibri" w:cstheme="minorHAnsi"/>
                <w:lang w:eastAsia="en-US"/>
              </w:rPr>
            </w:pPr>
            <w:r w:rsidRPr="00B779EF">
              <w:rPr>
                <w:rFonts w:eastAsia="Calibri" w:cstheme="minorHAnsi"/>
                <w:lang w:eastAsia="en-US"/>
              </w:rPr>
              <w:t>a</w:t>
            </w:r>
            <w:r w:rsidR="00453D28" w:rsidRPr="00B779EF">
              <w:rPr>
                <w:rFonts w:eastAsia="Calibri" w:cstheme="minorHAnsi"/>
                <w:lang w:eastAsia="en-US"/>
              </w:rPr>
              <w:t>cceleration voltage of 5 kV or higher in monatomic mode</w:t>
            </w:r>
            <w:r w:rsidR="00DA3DC4" w:rsidRPr="00B779EF">
              <w:rPr>
                <w:rFonts w:eastAsia="Calibri" w:cstheme="minorHAnsi"/>
                <w:lang w:eastAsia="en-US"/>
              </w:rPr>
              <w:t>,</w:t>
            </w:r>
          </w:p>
          <w:p w14:paraId="65FCD25A" w14:textId="3F7F06FB" w:rsidR="00453D28" w:rsidRPr="00B779EF" w:rsidRDefault="00DA3DC4" w:rsidP="00DA3DC4">
            <w:pPr>
              <w:pStyle w:val="ListParagraph"/>
              <w:widowControl w:val="0"/>
              <w:numPr>
                <w:ilvl w:val="0"/>
                <w:numId w:val="4"/>
              </w:numPr>
              <w:autoSpaceDE w:val="0"/>
              <w:autoSpaceDN w:val="0"/>
              <w:jc w:val="left"/>
              <w:rPr>
                <w:rFonts w:eastAsia="Calibri" w:cstheme="minorHAnsi"/>
                <w:lang w:eastAsia="en-US"/>
              </w:rPr>
            </w:pPr>
            <w:r w:rsidRPr="00B779EF">
              <w:rPr>
                <w:rFonts w:eastAsia="Calibri" w:cstheme="minorHAnsi"/>
                <w:lang w:eastAsia="en-US"/>
              </w:rPr>
              <w:t>a</w:t>
            </w:r>
            <w:r w:rsidR="00453D28" w:rsidRPr="00B779EF">
              <w:rPr>
                <w:rFonts w:eastAsia="Calibri" w:cstheme="minorHAnsi"/>
                <w:lang w:eastAsia="en-US"/>
              </w:rPr>
              <w:t>cceleration voltage of 8 kV or higher in cluster ion mode</w:t>
            </w:r>
            <w:r w:rsidR="00F53C7D" w:rsidRPr="00B779EF">
              <w:rPr>
                <w:rFonts w:eastAsia="Calibri" w:cstheme="minorHAnsi"/>
                <w:lang w:eastAsia="en-US"/>
              </w:rPr>
              <w:t>,</w:t>
            </w:r>
          </w:p>
          <w:p w14:paraId="3CE64FA2" w14:textId="0705CA61" w:rsidR="00453D28" w:rsidRPr="00B779EF" w:rsidRDefault="00F53C7D" w:rsidP="00453D28">
            <w:pPr>
              <w:pStyle w:val="ListParagraph"/>
              <w:widowControl w:val="0"/>
              <w:numPr>
                <w:ilvl w:val="0"/>
                <w:numId w:val="4"/>
              </w:numPr>
              <w:autoSpaceDE w:val="0"/>
              <w:autoSpaceDN w:val="0"/>
              <w:jc w:val="left"/>
              <w:rPr>
                <w:rFonts w:eastAsia="Calibri" w:cstheme="minorHAnsi"/>
                <w:lang w:eastAsia="en-US"/>
              </w:rPr>
            </w:pPr>
            <w:r w:rsidRPr="00B779EF">
              <w:rPr>
                <w:rFonts w:eastAsia="Calibri" w:cstheme="minorHAnsi"/>
                <w:lang w:eastAsia="en-US"/>
              </w:rPr>
              <w:t>m</w:t>
            </w:r>
            <w:r w:rsidR="00453D28" w:rsidRPr="00B779EF">
              <w:rPr>
                <w:rFonts w:eastAsia="Calibri" w:cstheme="minorHAnsi"/>
                <w:lang w:eastAsia="en-US"/>
              </w:rPr>
              <w:t>inimum cluster size of 2000 atoms per cluster</w:t>
            </w:r>
            <w:r w:rsidRPr="00B779EF">
              <w:rPr>
                <w:rFonts w:eastAsia="Calibri" w:cstheme="minorHAnsi"/>
                <w:lang w:eastAsia="en-US"/>
              </w:rPr>
              <w:t xml:space="preserve"> or more</w:t>
            </w:r>
            <w:r w:rsidR="00453D28" w:rsidRPr="00B779EF">
              <w:rPr>
                <w:rFonts w:eastAsia="Calibri" w:cstheme="minorHAnsi"/>
                <w:lang w:eastAsia="en-US"/>
              </w:rPr>
              <w:t>.</w:t>
            </w:r>
          </w:p>
        </w:tc>
      </w:tr>
      <w:tr w:rsidR="00E20EFB" w:rsidRPr="00B779EF" w14:paraId="7C940719"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41BC5F4E" w14:textId="77777777" w:rsidR="00E20EFB" w:rsidRPr="00B779EF" w:rsidRDefault="00E20EFB">
            <w:pPr>
              <w:rPr>
                <w:rFonts w:cstheme="minorHAnsi"/>
                <w:lang w:eastAsia="en-US"/>
              </w:rPr>
            </w:pPr>
            <w:r w:rsidRPr="00B779EF">
              <w:rPr>
                <w:rFonts w:cstheme="minorHAnsi"/>
                <w:lang w:eastAsia="en-US"/>
              </w:rPr>
              <w:t>1.8</w:t>
            </w:r>
          </w:p>
        </w:tc>
        <w:tc>
          <w:tcPr>
            <w:tcW w:w="1134" w:type="dxa"/>
            <w:tcBorders>
              <w:top w:val="single" w:sz="4" w:space="0" w:color="auto"/>
              <w:left w:val="single" w:sz="4" w:space="0" w:color="auto"/>
              <w:bottom w:val="single" w:sz="4" w:space="0" w:color="auto"/>
              <w:right w:val="single" w:sz="4" w:space="0" w:color="auto"/>
            </w:tcBorders>
            <w:hideMark/>
          </w:tcPr>
          <w:p w14:paraId="72A1072E"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269D535E" w14:textId="5D5B701E" w:rsidR="004F04CE" w:rsidRPr="00B779EF" w:rsidRDefault="004D549E" w:rsidP="004D549E">
            <w:pPr>
              <w:rPr>
                <w:rFonts w:cstheme="minorHAnsi"/>
                <w:lang w:eastAsia="en-US"/>
              </w:rPr>
            </w:pPr>
            <w:r w:rsidRPr="00B779EF">
              <w:rPr>
                <w:rFonts w:cstheme="minorHAnsi"/>
                <w:b/>
                <w:bCs/>
                <w:lang w:eastAsia="en-US"/>
              </w:rPr>
              <w:t xml:space="preserve">Licensed software </w:t>
            </w:r>
            <w:r w:rsidRPr="00B779EF">
              <w:rPr>
                <w:rFonts w:cstheme="minorHAnsi"/>
                <w:lang w:eastAsia="en-US"/>
              </w:rPr>
              <w:t xml:space="preserve">for measuring and processing data for an unlimited number of users. </w:t>
            </w:r>
            <w:r w:rsidR="00D55DF2" w:rsidRPr="00B779EF">
              <w:rPr>
                <w:rFonts w:cstheme="minorHAnsi"/>
                <w:lang w:eastAsia="en-US"/>
              </w:rPr>
              <w:t xml:space="preserve">The software must include an </w:t>
            </w:r>
            <w:r w:rsidR="00D55DF2" w:rsidRPr="00B779EF">
              <w:rPr>
                <w:rFonts w:cstheme="minorHAnsi"/>
                <w:b/>
                <w:bCs/>
                <w:lang w:eastAsia="en-US"/>
              </w:rPr>
              <w:t>automated peak identification</w:t>
            </w:r>
            <w:r w:rsidR="00D55DF2" w:rsidRPr="00B779EF">
              <w:rPr>
                <w:rFonts w:cstheme="minorHAnsi"/>
                <w:lang w:eastAsia="en-US"/>
              </w:rPr>
              <w:t xml:space="preserve"> routine.</w:t>
            </w:r>
          </w:p>
        </w:tc>
      </w:tr>
      <w:tr w:rsidR="00E20EFB" w:rsidRPr="00B779EF" w14:paraId="307F7547"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5E15500" w14:textId="77777777" w:rsidR="00E20EFB" w:rsidRPr="00B779EF" w:rsidRDefault="00E20EFB">
            <w:pPr>
              <w:rPr>
                <w:rFonts w:cstheme="minorHAnsi"/>
                <w:lang w:eastAsia="en-US"/>
              </w:rPr>
            </w:pPr>
            <w:r w:rsidRPr="00B779EF">
              <w:rPr>
                <w:rFonts w:cstheme="minorHAnsi"/>
                <w:lang w:eastAsia="en-US"/>
              </w:rPr>
              <w:t>1.9</w:t>
            </w:r>
          </w:p>
        </w:tc>
        <w:tc>
          <w:tcPr>
            <w:tcW w:w="1134" w:type="dxa"/>
            <w:tcBorders>
              <w:top w:val="single" w:sz="4" w:space="0" w:color="auto"/>
              <w:left w:val="single" w:sz="4" w:space="0" w:color="auto"/>
              <w:bottom w:val="single" w:sz="4" w:space="0" w:color="auto"/>
              <w:right w:val="single" w:sz="4" w:space="0" w:color="auto"/>
            </w:tcBorders>
            <w:hideMark/>
          </w:tcPr>
          <w:p w14:paraId="4086B1D9"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0A61AB4D" w14:textId="45D30E4F" w:rsidR="00E20EFB" w:rsidRPr="00B779EF" w:rsidRDefault="00575AD2">
            <w:pPr>
              <w:rPr>
                <w:rFonts w:cstheme="minorHAnsi"/>
                <w:b/>
                <w:bCs/>
                <w:lang w:eastAsia="en-US"/>
              </w:rPr>
            </w:pPr>
            <w:r w:rsidRPr="00B779EF">
              <w:rPr>
                <w:rFonts w:cstheme="minorHAnsi"/>
                <w:b/>
                <w:bCs/>
                <w:lang w:eastAsia="en-US"/>
              </w:rPr>
              <w:t>PC specifications</w:t>
            </w:r>
            <w:r w:rsidR="00E20EFB" w:rsidRPr="00B779EF">
              <w:rPr>
                <w:rFonts w:cstheme="minorHAnsi"/>
                <w:b/>
                <w:bCs/>
                <w:lang w:eastAsia="en-US"/>
              </w:rPr>
              <w:t xml:space="preserve">: </w:t>
            </w:r>
          </w:p>
          <w:p w14:paraId="3069F503" w14:textId="77777777" w:rsidR="0001228A" w:rsidRPr="00B779EF" w:rsidRDefault="0001228A" w:rsidP="0061536C">
            <w:pPr>
              <w:pStyle w:val="ListParagraph"/>
              <w:widowControl w:val="0"/>
              <w:numPr>
                <w:ilvl w:val="0"/>
                <w:numId w:val="5"/>
              </w:numPr>
              <w:autoSpaceDE w:val="0"/>
              <w:autoSpaceDN w:val="0"/>
              <w:contextualSpacing w:val="0"/>
              <w:jc w:val="left"/>
              <w:rPr>
                <w:rFonts w:cstheme="minorHAnsi"/>
                <w:lang w:eastAsia="en-US"/>
              </w:rPr>
            </w:pPr>
            <w:r w:rsidRPr="00B779EF">
              <w:rPr>
                <w:rFonts w:cstheme="minorHAnsi"/>
                <w:lang w:eastAsia="en-US"/>
              </w:rPr>
              <w:t>MS Windows 10 Professional 64 bit operating system,</w:t>
            </w:r>
          </w:p>
          <w:p w14:paraId="37A04692" w14:textId="4EC22B2B" w:rsidR="0064376B" w:rsidRPr="00B779EF" w:rsidRDefault="0064376B" w:rsidP="0061536C">
            <w:pPr>
              <w:pStyle w:val="ListParagraph"/>
              <w:widowControl w:val="0"/>
              <w:numPr>
                <w:ilvl w:val="0"/>
                <w:numId w:val="5"/>
              </w:numPr>
              <w:autoSpaceDE w:val="0"/>
              <w:autoSpaceDN w:val="0"/>
              <w:contextualSpacing w:val="0"/>
              <w:jc w:val="left"/>
              <w:rPr>
                <w:rFonts w:cstheme="minorHAnsi"/>
                <w:lang w:eastAsia="en-US"/>
              </w:rPr>
            </w:pPr>
            <w:r w:rsidRPr="00B779EF">
              <w:rPr>
                <w:rFonts w:cstheme="minorHAnsi"/>
                <w:lang w:eastAsia="en-US"/>
              </w:rPr>
              <w:t>Intel® Core® i7 3.6 GHz processor or equivalent,</w:t>
            </w:r>
          </w:p>
          <w:p w14:paraId="0DC5A698" w14:textId="22164A73" w:rsidR="00AC1345" w:rsidRPr="00B779EF" w:rsidRDefault="00AC1345" w:rsidP="0061536C">
            <w:pPr>
              <w:pStyle w:val="ListParagraph"/>
              <w:widowControl w:val="0"/>
              <w:numPr>
                <w:ilvl w:val="0"/>
                <w:numId w:val="5"/>
              </w:numPr>
              <w:autoSpaceDE w:val="0"/>
              <w:autoSpaceDN w:val="0"/>
              <w:contextualSpacing w:val="0"/>
              <w:jc w:val="left"/>
              <w:rPr>
                <w:rFonts w:cstheme="minorHAnsi"/>
                <w:lang w:eastAsia="en-US"/>
              </w:rPr>
            </w:pPr>
            <w:r w:rsidRPr="00B779EF">
              <w:rPr>
                <w:rFonts w:cstheme="minorHAnsi"/>
                <w:lang w:eastAsia="en-US"/>
              </w:rPr>
              <w:t>HP Z2 Tower G4 Workstation or equivalent,</w:t>
            </w:r>
          </w:p>
          <w:p w14:paraId="567A64F2" w14:textId="187F8A99" w:rsidR="0001228A" w:rsidRPr="00B779EF" w:rsidRDefault="00E20EFB" w:rsidP="00AC1345">
            <w:pPr>
              <w:pStyle w:val="ListParagraph"/>
              <w:widowControl w:val="0"/>
              <w:numPr>
                <w:ilvl w:val="0"/>
                <w:numId w:val="5"/>
              </w:numPr>
              <w:autoSpaceDE w:val="0"/>
              <w:autoSpaceDN w:val="0"/>
              <w:contextualSpacing w:val="0"/>
              <w:jc w:val="left"/>
              <w:rPr>
                <w:rFonts w:cstheme="minorHAnsi"/>
                <w:lang w:eastAsia="en-US"/>
              </w:rPr>
            </w:pPr>
            <w:r w:rsidRPr="00B779EF">
              <w:rPr>
                <w:rFonts w:cstheme="minorHAnsi"/>
                <w:lang w:eastAsia="en-US"/>
              </w:rPr>
              <w:t>8 Gb RAM, DVD</w:t>
            </w:r>
            <w:r w:rsidR="0064376B" w:rsidRPr="00B779EF">
              <w:rPr>
                <w:rFonts w:cstheme="minorHAnsi"/>
                <w:lang w:eastAsia="en-US"/>
              </w:rPr>
              <w:t xml:space="preserve"> writer,</w:t>
            </w:r>
            <w:r w:rsidRPr="00B779EF">
              <w:rPr>
                <w:rFonts w:cstheme="minorHAnsi"/>
                <w:lang w:eastAsia="en-US"/>
              </w:rPr>
              <w:t xml:space="preserve"> 1 Tb </w:t>
            </w:r>
            <w:r w:rsidR="0064376B" w:rsidRPr="00B779EF">
              <w:rPr>
                <w:rFonts w:cstheme="minorHAnsi"/>
                <w:lang w:eastAsia="en-US"/>
              </w:rPr>
              <w:t>hard</w:t>
            </w:r>
            <w:r w:rsidRPr="00B779EF">
              <w:rPr>
                <w:rFonts w:cstheme="minorHAnsi"/>
                <w:lang w:eastAsia="en-US"/>
              </w:rPr>
              <w:t xml:space="preserve"> disk, </w:t>
            </w:r>
            <w:r w:rsidR="00131EB3" w:rsidRPr="00B779EF">
              <w:rPr>
                <w:rFonts w:cstheme="minorHAnsi"/>
                <w:lang w:eastAsia="en-US"/>
              </w:rPr>
              <w:t>2 x 24” IPS LED backlit monitors.</w:t>
            </w:r>
          </w:p>
        </w:tc>
      </w:tr>
      <w:tr w:rsidR="00E20EFB" w:rsidRPr="00B779EF" w14:paraId="674C5E9B"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4C2E4B5" w14:textId="77777777" w:rsidR="00E20EFB" w:rsidRPr="00B779EF" w:rsidRDefault="00E20EFB">
            <w:pPr>
              <w:rPr>
                <w:rFonts w:cstheme="minorHAnsi"/>
                <w:lang w:eastAsia="en-US"/>
              </w:rPr>
            </w:pPr>
            <w:r w:rsidRPr="00B779EF">
              <w:rPr>
                <w:rFonts w:cstheme="minorHAnsi"/>
                <w:lang w:eastAsia="en-US"/>
              </w:rPr>
              <w:t>1.10</w:t>
            </w:r>
          </w:p>
        </w:tc>
        <w:tc>
          <w:tcPr>
            <w:tcW w:w="1134" w:type="dxa"/>
            <w:tcBorders>
              <w:top w:val="single" w:sz="4" w:space="0" w:color="auto"/>
              <w:left w:val="single" w:sz="4" w:space="0" w:color="auto"/>
              <w:bottom w:val="single" w:sz="4" w:space="0" w:color="auto"/>
              <w:right w:val="single" w:sz="4" w:space="0" w:color="auto"/>
            </w:tcBorders>
            <w:hideMark/>
          </w:tcPr>
          <w:p w14:paraId="63CCCB45"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429EF5E6" w14:textId="03D81124" w:rsidR="00534FC1" w:rsidRPr="00B779EF" w:rsidRDefault="00D2318F" w:rsidP="00D2318F">
            <w:pPr>
              <w:rPr>
                <w:rFonts w:cstheme="minorHAnsi"/>
                <w:b/>
                <w:bCs/>
                <w:lang w:eastAsia="en-US"/>
              </w:rPr>
            </w:pPr>
            <w:r w:rsidRPr="00B779EF">
              <w:rPr>
                <w:rFonts w:cstheme="minorHAnsi"/>
                <w:lang w:eastAsia="en-US"/>
              </w:rPr>
              <w:t>C</w:t>
            </w:r>
            <w:r w:rsidR="00534FC1" w:rsidRPr="00B779EF">
              <w:rPr>
                <w:rFonts w:cstheme="minorHAnsi"/>
                <w:lang w:eastAsia="en-US"/>
              </w:rPr>
              <w:t>ooled re-circulating</w:t>
            </w:r>
            <w:r w:rsidR="00534FC1" w:rsidRPr="00B779EF">
              <w:rPr>
                <w:rFonts w:cstheme="minorHAnsi"/>
                <w:b/>
                <w:bCs/>
                <w:lang w:eastAsia="en-US"/>
              </w:rPr>
              <w:t xml:space="preserve"> water supply</w:t>
            </w:r>
            <w:r w:rsidRPr="00B779EF">
              <w:rPr>
                <w:rFonts w:cstheme="minorHAnsi"/>
                <w:b/>
                <w:bCs/>
                <w:lang w:eastAsia="en-US"/>
              </w:rPr>
              <w:t>,</w:t>
            </w:r>
            <w:r w:rsidR="004C0764" w:rsidRPr="00B779EF">
              <w:rPr>
                <w:rFonts w:cstheme="minorHAnsi"/>
                <w:b/>
                <w:bCs/>
                <w:lang w:eastAsia="en-US"/>
              </w:rPr>
              <w:t xml:space="preserve"> w</w:t>
            </w:r>
            <w:r w:rsidR="00535155" w:rsidRPr="00B779EF">
              <w:rPr>
                <w:rFonts w:cstheme="minorHAnsi"/>
                <w:b/>
                <w:bCs/>
                <w:lang w:eastAsia="en-US"/>
              </w:rPr>
              <w:t>ater chiller</w:t>
            </w:r>
            <w:r w:rsidR="00D047CD" w:rsidRPr="00B779EF">
              <w:rPr>
                <w:rFonts w:cstheme="minorHAnsi"/>
                <w:b/>
                <w:bCs/>
                <w:lang w:eastAsia="en-US"/>
              </w:rPr>
              <w:t xml:space="preserve"> </w:t>
            </w:r>
            <w:r w:rsidR="00534FC1" w:rsidRPr="00B779EF">
              <w:rPr>
                <w:rFonts w:cstheme="minorHAnsi"/>
                <w:lang w:eastAsia="en-US"/>
              </w:rPr>
              <w:t>for the entire instrument</w:t>
            </w:r>
            <w:r w:rsidR="00D047CD" w:rsidRPr="00B779EF">
              <w:rPr>
                <w:rFonts w:cstheme="minorHAnsi"/>
                <w:b/>
                <w:bCs/>
                <w:lang w:eastAsia="en-US"/>
              </w:rPr>
              <w:t xml:space="preserve">, </w:t>
            </w:r>
            <w:r w:rsidR="00D306C2" w:rsidRPr="00B779EF">
              <w:rPr>
                <w:rFonts w:cstheme="minorHAnsi"/>
                <w:lang w:eastAsia="en-US"/>
              </w:rPr>
              <w:t>water</w:t>
            </w:r>
            <w:r w:rsidR="00D306C2" w:rsidRPr="00B779EF">
              <w:rPr>
                <w:rFonts w:cstheme="minorHAnsi"/>
                <w:b/>
                <w:bCs/>
                <w:lang w:eastAsia="en-US"/>
              </w:rPr>
              <w:t xml:space="preserve"> pressure boost pump</w:t>
            </w:r>
            <w:r w:rsidR="00A00CCB" w:rsidRPr="00B779EF">
              <w:rPr>
                <w:rFonts w:cstheme="minorHAnsi"/>
                <w:b/>
                <w:bCs/>
                <w:lang w:eastAsia="en-US"/>
              </w:rPr>
              <w:t>.</w:t>
            </w:r>
          </w:p>
        </w:tc>
      </w:tr>
      <w:tr w:rsidR="00E20EFB" w:rsidRPr="00B779EF" w14:paraId="5A535760"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7D64948" w14:textId="77777777" w:rsidR="00E20EFB" w:rsidRPr="00B779EF" w:rsidRDefault="00E20EFB">
            <w:pPr>
              <w:rPr>
                <w:rFonts w:cstheme="minorHAnsi"/>
                <w:lang w:eastAsia="en-US"/>
              </w:rPr>
            </w:pPr>
            <w:r w:rsidRPr="00B779EF">
              <w:rPr>
                <w:rFonts w:cstheme="minorHAnsi"/>
                <w:lang w:eastAsia="en-US"/>
              </w:rPr>
              <w:t>1.11</w:t>
            </w:r>
          </w:p>
        </w:tc>
        <w:tc>
          <w:tcPr>
            <w:tcW w:w="1134" w:type="dxa"/>
            <w:tcBorders>
              <w:top w:val="single" w:sz="4" w:space="0" w:color="auto"/>
              <w:left w:val="single" w:sz="4" w:space="0" w:color="auto"/>
              <w:bottom w:val="single" w:sz="4" w:space="0" w:color="auto"/>
              <w:right w:val="single" w:sz="4" w:space="0" w:color="auto"/>
            </w:tcBorders>
            <w:hideMark/>
          </w:tcPr>
          <w:p w14:paraId="72C63B5A"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9DFD0A0" w14:textId="6BE4D78D" w:rsidR="00E20EFB" w:rsidRPr="00B779EF" w:rsidRDefault="00C24A13">
            <w:pPr>
              <w:rPr>
                <w:rFonts w:cstheme="minorHAnsi"/>
                <w:lang w:eastAsia="en-US"/>
              </w:rPr>
            </w:pPr>
            <w:r w:rsidRPr="00B779EF">
              <w:rPr>
                <w:rFonts w:cstheme="minorHAnsi"/>
                <w:b/>
                <w:bCs/>
                <w:lang w:eastAsia="en-US"/>
              </w:rPr>
              <w:t xml:space="preserve">Mains power distribution unit </w:t>
            </w:r>
            <w:r w:rsidRPr="00B779EF">
              <w:rPr>
                <w:rFonts w:cstheme="minorHAnsi"/>
                <w:lang w:eastAsia="en-US"/>
              </w:rPr>
              <w:t>for the main instrument.</w:t>
            </w:r>
          </w:p>
        </w:tc>
      </w:tr>
      <w:tr w:rsidR="00E20EFB" w:rsidRPr="00B779EF" w14:paraId="3473F65C"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4A4BE221" w14:textId="77777777" w:rsidR="00E20EFB" w:rsidRPr="00B779EF" w:rsidRDefault="00E20EFB">
            <w:pPr>
              <w:rPr>
                <w:rFonts w:cstheme="minorHAnsi"/>
                <w:lang w:eastAsia="en-US"/>
              </w:rPr>
            </w:pPr>
            <w:r w:rsidRPr="00B779EF">
              <w:rPr>
                <w:rFonts w:cstheme="minorHAnsi"/>
                <w:lang w:eastAsia="en-US"/>
              </w:rPr>
              <w:t>1.12</w:t>
            </w:r>
          </w:p>
        </w:tc>
        <w:tc>
          <w:tcPr>
            <w:tcW w:w="1134" w:type="dxa"/>
            <w:tcBorders>
              <w:top w:val="single" w:sz="4" w:space="0" w:color="auto"/>
              <w:left w:val="single" w:sz="4" w:space="0" w:color="auto"/>
              <w:bottom w:val="single" w:sz="4" w:space="0" w:color="auto"/>
              <w:right w:val="single" w:sz="4" w:space="0" w:color="auto"/>
            </w:tcBorders>
            <w:hideMark/>
          </w:tcPr>
          <w:p w14:paraId="5C2EE72D"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0E67855D" w14:textId="07A1A8D4" w:rsidR="00920C1B" w:rsidRPr="00B779EF" w:rsidRDefault="00920C1B">
            <w:pPr>
              <w:rPr>
                <w:rFonts w:cstheme="minorHAnsi"/>
                <w:b/>
                <w:bCs/>
                <w:lang w:eastAsia="en-US"/>
              </w:rPr>
            </w:pPr>
            <w:r w:rsidRPr="00B779EF">
              <w:rPr>
                <w:rFonts w:cstheme="minorHAnsi"/>
                <w:b/>
                <w:bCs/>
                <w:lang w:eastAsia="en-US"/>
              </w:rPr>
              <w:t xml:space="preserve">Device/vessel </w:t>
            </w:r>
            <w:r w:rsidRPr="00B779EF">
              <w:rPr>
                <w:rFonts w:cstheme="minorHAnsi"/>
                <w:lang w:eastAsia="en-US"/>
              </w:rPr>
              <w:t xml:space="preserve">for transporting </w:t>
            </w:r>
            <w:r w:rsidRPr="00B779EF">
              <w:rPr>
                <w:rFonts w:cstheme="minorHAnsi"/>
                <w:b/>
                <w:bCs/>
                <w:lang w:eastAsia="en-US"/>
              </w:rPr>
              <w:t>air sensitive samples</w:t>
            </w:r>
            <w:r w:rsidRPr="00B779EF">
              <w:rPr>
                <w:rFonts w:cstheme="minorHAnsi"/>
                <w:lang w:eastAsia="en-US"/>
              </w:rPr>
              <w:t xml:space="preserve"> from a glove box to the instrument without exposing the samples to the ambient atmosphere.</w:t>
            </w:r>
          </w:p>
        </w:tc>
      </w:tr>
      <w:tr w:rsidR="00E20EFB" w:rsidRPr="00B779EF" w14:paraId="2BEFBEB5"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FBEFC64" w14:textId="77777777" w:rsidR="00E20EFB" w:rsidRPr="00B779EF" w:rsidRDefault="00E20EFB">
            <w:pPr>
              <w:rPr>
                <w:rFonts w:cstheme="minorHAnsi"/>
                <w:lang w:eastAsia="en-US"/>
              </w:rPr>
            </w:pPr>
            <w:r w:rsidRPr="00B779EF">
              <w:rPr>
                <w:rFonts w:cstheme="minorHAnsi"/>
                <w:lang w:eastAsia="en-US"/>
              </w:rPr>
              <w:t>1.13</w:t>
            </w:r>
          </w:p>
        </w:tc>
        <w:tc>
          <w:tcPr>
            <w:tcW w:w="1134" w:type="dxa"/>
            <w:tcBorders>
              <w:top w:val="single" w:sz="4" w:space="0" w:color="auto"/>
              <w:left w:val="single" w:sz="4" w:space="0" w:color="auto"/>
              <w:bottom w:val="single" w:sz="4" w:space="0" w:color="auto"/>
              <w:right w:val="single" w:sz="4" w:space="0" w:color="auto"/>
            </w:tcBorders>
            <w:hideMark/>
          </w:tcPr>
          <w:p w14:paraId="3CE5616B"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16342365" w14:textId="5870C836" w:rsidR="00EE448E" w:rsidRPr="00B779EF" w:rsidRDefault="00EE448E">
            <w:pPr>
              <w:rPr>
                <w:rFonts w:cstheme="minorHAnsi"/>
                <w:lang w:eastAsia="en-US"/>
              </w:rPr>
            </w:pPr>
            <w:r w:rsidRPr="00B779EF">
              <w:rPr>
                <w:rFonts w:cstheme="minorHAnsi"/>
                <w:lang w:eastAsia="en-US"/>
              </w:rPr>
              <w:t xml:space="preserve">Direct </w:t>
            </w:r>
            <w:r w:rsidRPr="00B779EF">
              <w:rPr>
                <w:rFonts w:cstheme="minorHAnsi"/>
                <w:b/>
                <w:bCs/>
                <w:lang w:eastAsia="en-US"/>
              </w:rPr>
              <w:t>heating and cooling</w:t>
            </w:r>
            <w:r w:rsidRPr="00B779EF">
              <w:rPr>
                <w:rFonts w:cstheme="minorHAnsi"/>
                <w:lang w:eastAsia="en-US"/>
              </w:rPr>
              <w:t xml:space="preserve"> of the sample in the main analysis chamber</w:t>
            </w:r>
            <w:r w:rsidR="00134F29" w:rsidRPr="00B779EF">
              <w:rPr>
                <w:rFonts w:cstheme="minorHAnsi"/>
                <w:lang w:eastAsia="en-US"/>
              </w:rPr>
              <w:t xml:space="preserve">, at </w:t>
            </w:r>
            <w:r w:rsidR="00485B8F" w:rsidRPr="00B779EF">
              <w:rPr>
                <w:rFonts w:cstheme="minorHAnsi"/>
                <w:lang w:eastAsia="en-US"/>
              </w:rPr>
              <w:t xml:space="preserve">the sample analysis </w:t>
            </w:r>
            <w:r w:rsidR="00B97099" w:rsidRPr="00B779EF">
              <w:rPr>
                <w:rFonts w:cstheme="minorHAnsi"/>
                <w:lang w:eastAsia="en-US"/>
              </w:rPr>
              <w:t>position</w:t>
            </w:r>
            <w:r w:rsidR="007D177E" w:rsidRPr="00B779EF">
              <w:rPr>
                <w:rFonts w:cstheme="minorHAnsi"/>
                <w:lang w:eastAsia="en-US"/>
              </w:rPr>
              <w:t>.</w:t>
            </w:r>
            <w:r w:rsidR="00485B8F" w:rsidRPr="00B779EF">
              <w:rPr>
                <w:rFonts w:cstheme="minorHAnsi"/>
                <w:lang w:eastAsia="en-US"/>
              </w:rPr>
              <w:t xml:space="preserve"> </w:t>
            </w:r>
          </w:p>
          <w:p w14:paraId="3C58F8B5" w14:textId="4C1B9836" w:rsidR="00485B8F" w:rsidRPr="00B779EF" w:rsidRDefault="007D177E" w:rsidP="00547182">
            <w:pPr>
              <w:pStyle w:val="ListParagraph"/>
              <w:numPr>
                <w:ilvl w:val="0"/>
                <w:numId w:val="5"/>
              </w:numPr>
              <w:rPr>
                <w:rFonts w:cstheme="minorHAnsi"/>
                <w:lang w:eastAsia="en-US"/>
              </w:rPr>
            </w:pPr>
            <w:r w:rsidRPr="00B779EF">
              <w:rPr>
                <w:rFonts w:cstheme="minorHAnsi"/>
                <w:lang w:eastAsia="en-US"/>
              </w:rPr>
              <w:t>P</w:t>
            </w:r>
            <w:r w:rsidR="009F4083" w:rsidRPr="00B779EF">
              <w:rPr>
                <w:rFonts w:cstheme="minorHAnsi"/>
                <w:lang w:eastAsia="en-US"/>
              </w:rPr>
              <w:t>ossibility</w:t>
            </w:r>
            <w:r w:rsidR="00C627AA" w:rsidRPr="00B779EF">
              <w:rPr>
                <w:rFonts w:cstheme="minorHAnsi"/>
                <w:lang w:eastAsia="en-US"/>
              </w:rPr>
              <w:t xml:space="preserve"> </w:t>
            </w:r>
            <w:r w:rsidR="00C627AA" w:rsidRPr="00B779EF">
              <w:rPr>
                <w:rFonts w:cstheme="minorHAnsi"/>
                <w:b/>
                <w:bCs/>
                <w:lang w:eastAsia="en-US"/>
              </w:rPr>
              <w:t>to cool</w:t>
            </w:r>
            <w:r w:rsidR="00C627AA" w:rsidRPr="00B779EF">
              <w:rPr>
                <w:rFonts w:cstheme="minorHAnsi"/>
                <w:lang w:eastAsia="en-US"/>
              </w:rPr>
              <w:t xml:space="preserve"> the sample </w:t>
            </w:r>
            <w:r w:rsidR="007577D7" w:rsidRPr="00B779EF">
              <w:rPr>
                <w:rFonts w:cstheme="minorHAnsi"/>
                <w:lang w:eastAsia="en-US"/>
              </w:rPr>
              <w:t xml:space="preserve">to at least </w:t>
            </w:r>
            <w:r w:rsidR="00F519D0" w:rsidRPr="00B779EF">
              <w:rPr>
                <w:rFonts w:cstheme="minorHAnsi"/>
                <w:lang w:eastAsia="en-US"/>
              </w:rPr>
              <w:t xml:space="preserve">-100 degrees Celsius at the sample </w:t>
            </w:r>
            <w:r w:rsidR="009F4083" w:rsidRPr="00B779EF">
              <w:rPr>
                <w:rFonts w:cstheme="minorHAnsi"/>
                <w:lang w:eastAsia="en-US"/>
              </w:rPr>
              <w:t>analysis position.</w:t>
            </w:r>
          </w:p>
          <w:p w14:paraId="021116A9" w14:textId="59AB1A9F" w:rsidR="009F4083" w:rsidRPr="00B779EF" w:rsidRDefault="009F4083" w:rsidP="00547182">
            <w:pPr>
              <w:pStyle w:val="ListParagraph"/>
              <w:numPr>
                <w:ilvl w:val="0"/>
                <w:numId w:val="5"/>
              </w:numPr>
              <w:rPr>
                <w:rFonts w:cstheme="minorHAnsi"/>
                <w:lang w:eastAsia="en-US"/>
              </w:rPr>
            </w:pPr>
            <w:r w:rsidRPr="00B779EF">
              <w:rPr>
                <w:rFonts w:cstheme="minorHAnsi"/>
                <w:lang w:eastAsia="en-US"/>
              </w:rPr>
              <w:t xml:space="preserve">Possibility </w:t>
            </w:r>
            <w:r w:rsidRPr="00B779EF">
              <w:rPr>
                <w:rFonts w:cstheme="minorHAnsi"/>
                <w:b/>
                <w:bCs/>
                <w:lang w:eastAsia="en-US"/>
              </w:rPr>
              <w:t>to heat</w:t>
            </w:r>
            <w:r w:rsidRPr="00B779EF">
              <w:rPr>
                <w:rFonts w:cstheme="minorHAnsi"/>
                <w:lang w:eastAsia="en-US"/>
              </w:rPr>
              <w:t xml:space="preserve"> the sample to at least </w:t>
            </w:r>
            <w:r w:rsidR="00547182" w:rsidRPr="00B779EF">
              <w:rPr>
                <w:rFonts w:cstheme="minorHAnsi"/>
                <w:lang w:eastAsia="en-US"/>
              </w:rPr>
              <w:t>8</w:t>
            </w:r>
            <w:r w:rsidRPr="00B779EF">
              <w:rPr>
                <w:rFonts w:cstheme="minorHAnsi"/>
                <w:lang w:eastAsia="en-US"/>
              </w:rPr>
              <w:t>00 degrees Celsius at the sample analysis position.</w:t>
            </w:r>
          </w:p>
          <w:p w14:paraId="42B0571D" w14:textId="6CA6261A" w:rsidR="00E20EFB" w:rsidRPr="00B779EF" w:rsidRDefault="002A3FA4">
            <w:pPr>
              <w:rPr>
                <w:rFonts w:cstheme="minorHAnsi"/>
                <w:lang w:eastAsia="en-US"/>
              </w:rPr>
            </w:pPr>
            <w:r w:rsidRPr="00B779EF">
              <w:rPr>
                <w:rFonts w:cstheme="minorHAnsi"/>
                <w:lang w:eastAsia="en-US"/>
              </w:rPr>
              <w:t xml:space="preserve">Heating and cooling </w:t>
            </w:r>
            <w:r w:rsidR="0045354C" w:rsidRPr="00B779EF">
              <w:rPr>
                <w:rFonts w:cstheme="minorHAnsi"/>
                <w:lang w:eastAsia="en-US"/>
              </w:rPr>
              <w:t>kit should include:</w:t>
            </w:r>
          </w:p>
          <w:p w14:paraId="50945294" w14:textId="6D653460" w:rsidR="00710CC8" w:rsidRPr="00B779EF" w:rsidRDefault="00710CC8" w:rsidP="00710CC8">
            <w:pPr>
              <w:pStyle w:val="ListParagraph"/>
              <w:numPr>
                <w:ilvl w:val="0"/>
                <w:numId w:val="5"/>
              </w:numPr>
              <w:rPr>
                <w:rFonts w:cstheme="minorHAnsi"/>
                <w:lang w:eastAsia="en-US"/>
              </w:rPr>
            </w:pPr>
            <w:r w:rsidRPr="00B779EF">
              <w:rPr>
                <w:rFonts w:cstheme="minorHAnsi"/>
                <w:lang w:eastAsia="en-US"/>
              </w:rPr>
              <w:t>Sample holder for heating and cooling of the sample in the main sample chamber,</w:t>
            </w:r>
          </w:p>
          <w:p w14:paraId="73840CE6" w14:textId="439410FD" w:rsidR="00E20EFB" w:rsidRPr="00B779EF" w:rsidRDefault="0045354C" w:rsidP="00710CC8">
            <w:pPr>
              <w:pStyle w:val="ListParagraph"/>
              <w:numPr>
                <w:ilvl w:val="0"/>
                <w:numId w:val="5"/>
              </w:numPr>
              <w:rPr>
                <w:rFonts w:cstheme="minorHAnsi"/>
                <w:lang w:eastAsia="en-US"/>
              </w:rPr>
            </w:pPr>
            <w:r w:rsidRPr="00B779EF">
              <w:rPr>
                <w:rFonts w:cstheme="minorHAnsi"/>
                <w:lang w:eastAsia="en-US"/>
              </w:rPr>
              <w:t>PC software for control of heating and cooling devices</w:t>
            </w:r>
            <w:r w:rsidR="00710CC8" w:rsidRPr="00B779EF">
              <w:rPr>
                <w:rFonts w:cstheme="minorHAnsi"/>
                <w:lang w:eastAsia="en-US"/>
              </w:rPr>
              <w:t>.</w:t>
            </w:r>
          </w:p>
        </w:tc>
      </w:tr>
      <w:tr w:rsidR="00E20EFB" w:rsidRPr="00B779EF" w14:paraId="37D755D9"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773E692" w14:textId="77777777" w:rsidR="00E20EFB" w:rsidRPr="00B779EF" w:rsidRDefault="00E20EFB">
            <w:pPr>
              <w:rPr>
                <w:rFonts w:eastAsia="Calibri" w:cstheme="minorHAnsi"/>
                <w:lang w:eastAsia="en-US"/>
              </w:rPr>
            </w:pPr>
            <w:r w:rsidRPr="00B779EF">
              <w:rPr>
                <w:rFonts w:cstheme="minorHAnsi"/>
                <w:lang w:eastAsia="en-US"/>
              </w:rPr>
              <w:t>1.14</w:t>
            </w:r>
          </w:p>
        </w:tc>
        <w:tc>
          <w:tcPr>
            <w:tcW w:w="1134" w:type="dxa"/>
            <w:tcBorders>
              <w:top w:val="single" w:sz="4" w:space="0" w:color="auto"/>
              <w:left w:val="single" w:sz="4" w:space="0" w:color="auto"/>
              <w:bottom w:val="single" w:sz="4" w:space="0" w:color="auto"/>
              <w:right w:val="single" w:sz="4" w:space="0" w:color="auto"/>
            </w:tcBorders>
            <w:hideMark/>
          </w:tcPr>
          <w:p w14:paraId="24612716" w14:textId="66658207" w:rsidR="00E20EFB" w:rsidRPr="00B779EF" w:rsidRDefault="00E07BF0">
            <w:pPr>
              <w:jc w:val="center"/>
              <w:rPr>
                <w:rFonts w:cstheme="minorHAnsi"/>
                <w:lang w:eastAsia="en-US"/>
              </w:rPr>
            </w:pPr>
            <w:r w:rsidRPr="00B779EF">
              <w:rPr>
                <w:rFonts w:cstheme="minorHAnsi"/>
                <w:lang w:eastAsia="en-US"/>
              </w:rPr>
              <w:t xml:space="preserve">At least </w:t>
            </w:r>
            <w:r w:rsidR="003356F4" w:rsidRPr="00B779EF">
              <w:rPr>
                <w:rFonts w:cstheme="minorHAnsi"/>
                <w:lang w:eastAsia="en-US"/>
              </w:rPr>
              <w:t>3</w:t>
            </w:r>
          </w:p>
        </w:tc>
        <w:tc>
          <w:tcPr>
            <w:tcW w:w="7317" w:type="dxa"/>
            <w:tcBorders>
              <w:top w:val="single" w:sz="4" w:space="0" w:color="auto"/>
              <w:left w:val="single" w:sz="4" w:space="0" w:color="auto"/>
              <w:bottom w:val="single" w:sz="4" w:space="0" w:color="auto"/>
              <w:right w:val="single" w:sz="4" w:space="0" w:color="auto"/>
            </w:tcBorders>
            <w:hideMark/>
          </w:tcPr>
          <w:p w14:paraId="3E254BBD" w14:textId="58E9E85E" w:rsidR="002E0C83" w:rsidRPr="00B779EF" w:rsidRDefault="005E6FD1" w:rsidP="435C7036">
            <w:pPr>
              <w:rPr>
                <w:rFonts w:cstheme="minorHAnsi"/>
                <w:lang w:eastAsia="en-US"/>
              </w:rPr>
            </w:pPr>
            <w:r w:rsidRPr="00B779EF">
              <w:rPr>
                <w:rFonts w:cstheme="minorHAnsi"/>
                <w:lang w:eastAsia="en-US"/>
              </w:rPr>
              <w:t xml:space="preserve">Software for </w:t>
            </w:r>
            <w:r w:rsidRPr="00B779EF">
              <w:rPr>
                <w:rFonts w:cstheme="minorHAnsi"/>
                <w:b/>
                <w:bCs/>
                <w:lang w:eastAsia="en-US"/>
              </w:rPr>
              <w:t>angle</w:t>
            </w:r>
            <w:r w:rsidR="00E07BF0" w:rsidRPr="00B779EF">
              <w:rPr>
                <w:rFonts w:cstheme="minorHAnsi"/>
                <w:b/>
                <w:bCs/>
                <w:lang w:eastAsia="en-US"/>
              </w:rPr>
              <w:t>-</w:t>
            </w:r>
            <w:r w:rsidRPr="00B779EF">
              <w:rPr>
                <w:rFonts w:cstheme="minorHAnsi"/>
                <w:b/>
                <w:bCs/>
                <w:lang w:eastAsia="en-US"/>
              </w:rPr>
              <w:t xml:space="preserve">resolved XPS </w:t>
            </w:r>
            <w:r w:rsidRPr="00B779EF">
              <w:rPr>
                <w:rFonts w:cstheme="minorHAnsi"/>
                <w:lang w:eastAsia="en-US"/>
              </w:rPr>
              <w:t>measurements.</w:t>
            </w:r>
          </w:p>
        </w:tc>
      </w:tr>
      <w:tr w:rsidR="00E20EFB" w:rsidRPr="00B779EF" w14:paraId="17E070A3"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B05248C" w14:textId="77777777" w:rsidR="00E20EFB" w:rsidRPr="00B779EF" w:rsidRDefault="00E20EFB">
            <w:pPr>
              <w:rPr>
                <w:rFonts w:cstheme="minorHAnsi"/>
                <w:lang w:eastAsia="en-US"/>
              </w:rPr>
            </w:pPr>
            <w:r w:rsidRPr="00B779EF">
              <w:rPr>
                <w:rFonts w:cstheme="minorHAnsi"/>
                <w:lang w:eastAsia="en-US"/>
              </w:rPr>
              <w:t>1.15</w:t>
            </w:r>
          </w:p>
        </w:tc>
        <w:tc>
          <w:tcPr>
            <w:tcW w:w="1134" w:type="dxa"/>
            <w:tcBorders>
              <w:top w:val="single" w:sz="4" w:space="0" w:color="auto"/>
              <w:left w:val="single" w:sz="4" w:space="0" w:color="auto"/>
              <w:bottom w:val="single" w:sz="4" w:space="0" w:color="auto"/>
              <w:right w:val="single" w:sz="4" w:space="0" w:color="auto"/>
            </w:tcBorders>
            <w:hideMark/>
          </w:tcPr>
          <w:p w14:paraId="6F57E9F8" w14:textId="00D719CC" w:rsidR="00E20EFB" w:rsidRPr="00B779EF" w:rsidRDefault="0047712F">
            <w:pPr>
              <w:jc w:val="center"/>
              <w:rPr>
                <w:rFonts w:cstheme="minorHAnsi"/>
                <w:lang w:eastAsia="en-US"/>
              </w:rPr>
            </w:pPr>
            <w:r w:rsidRPr="00B779EF">
              <w:rPr>
                <w:rFonts w:cstheme="minorHAnsi"/>
                <w:lang w:eastAsia="en-US"/>
              </w:rPr>
              <w:t>At least</w:t>
            </w:r>
            <w:r w:rsidR="00E20EFB" w:rsidRPr="00B779EF">
              <w:rPr>
                <w:rFonts w:cstheme="minorHAnsi"/>
                <w:lang w:eastAsia="en-US"/>
              </w:rPr>
              <w:t xml:space="preserve"> 20</w:t>
            </w:r>
          </w:p>
        </w:tc>
        <w:tc>
          <w:tcPr>
            <w:tcW w:w="7317" w:type="dxa"/>
            <w:tcBorders>
              <w:top w:val="single" w:sz="4" w:space="0" w:color="auto"/>
              <w:left w:val="single" w:sz="4" w:space="0" w:color="auto"/>
              <w:bottom w:val="single" w:sz="4" w:space="0" w:color="auto"/>
              <w:right w:val="single" w:sz="4" w:space="0" w:color="auto"/>
            </w:tcBorders>
            <w:hideMark/>
          </w:tcPr>
          <w:p w14:paraId="1AB7CA81" w14:textId="3BE3C2E9" w:rsidR="003C12E7" w:rsidRPr="00B779EF" w:rsidRDefault="003C12E7">
            <w:pPr>
              <w:rPr>
                <w:rFonts w:cstheme="minorHAnsi"/>
                <w:b/>
                <w:bCs/>
                <w:lang w:eastAsia="en-US"/>
              </w:rPr>
            </w:pPr>
            <w:r w:rsidRPr="00B779EF">
              <w:rPr>
                <w:rFonts w:cstheme="minorHAnsi"/>
                <w:b/>
                <w:bCs/>
                <w:lang w:eastAsia="en-US"/>
              </w:rPr>
              <w:t>Licences for off-line</w:t>
            </w:r>
            <w:r w:rsidRPr="00B779EF">
              <w:rPr>
                <w:rFonts w:cstheme="minorHAnsi"/>
                <w:lang w:eastAsia="en-US"/>
              </w:rPr>
              <w:t xml:space="preserve"> data processing software.</w:t>
            </w:r>
          </w:p>
        </w:tc>
      </w:tr>
      <w:tr w:rsidR="00E20EFB" w:rsidRPr="00B779EF" w14:paraId="1292D876"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184DD26B" w14:textId="77777777" w:rsidR="00E20EFB" w:rsidRPr="00B779EF" w:rsidRDefault="00E20EFB">
            <w:pPr>
              <w:rPr>
                <w:rFonts w:cstheme="minorHAnsi"/>
                <w:lang w:eastAsia="en-US"/>
              </w:rPr>
            </w:pPr>
            <w:r w:rsidRPr="00B779EF">
              <w:rPr>
                <w:rFonts w:cstheme="minorHAnsi"/>
                <w:lang w:eastAsia="en-US"/>
              </w:rPr>
              <w:t>1.16</w:t>
            </w:r>
          </w:p>
        </w:tc>
        <w:tc>
          <w:tcPr>
            <w:tcW w:w="1134" w:type="dxa"/>
            <w:tcBorders>
              <w:top w:val="single" w:sz="4" w:space="0" w:color="auto"/>
              <w:left w:val="single" w:sz="4" w:space="0" w:color="auto"/>
              <w:bottom w:val="single" w:sz="4" w:space="0" w:color="auto"/>
              <w:right w:val="single" w:sz="4" w:space="0" w:color="auto"/>
            </w:tcBorders>
            <w:hideMark/>
          </w:tcPr>
          <w:p w14:paraId="7C8E04FF"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5944283" w14:textId="2B325FBD" w:rsidR="00A108C2" w:rsidRPr="00B779EF" w:rsidRDefault="00A108C2" w:rsidP="00A108C2">
            <w:pPr>
              <w:widowControl w:val="0"/>
              <w:autoSpaceDE w:val="0"/>
              <w:autoSpaceDN w:val="0"/>
              <w:jc w:val="left"/>
              <w:rPr>
                <w:rFonts w:cstheme="minorHAnsi"/>
                <w:lang w:eastAsia="en-US"/>
              </w:rPr>
            </w:pPr>
            <w:r w:rsidRPr="00B779EF">
              <w:rPr>
                <w:rFonts w:cstheme="minorHAnsi"/>
                <w:b/>
                <w:bCs/>
                <w:lang w:eastAsia="en-US"/>
              </w:rPr>
              <w:t xml:space="preserve">Additional spare consumable </w:t>
            </w:r>
            <w:r w:rsidRPr="00B779EF">
              <w:rPr>
                <w:rFonts w:cstheme="minorHAnsi"/>
                <w:lang w:eastAsia="en-US"/>
              </w:rPr>
              <w:t>items must include:</w:t>
            </w:r>
          </w:p>
          <w:p w14:paraId="0B98B6C9" w14:textId="494F0A5F" w:rsidR="00A108C2" w:rsidRPr="00B779EF" w:rsidRDefault="00A108C2" w:rsidP="00A108C2">
            <w:pPr>
              <w:pStyle w:val="ListParagraph"/>
              <w:widowControl w:val="0"/>
              <w:numPr>
                <w:ilvl w:val="0"/>
                <w:numId w:val="5"/>
              </w:numPr>
              <w:autoSpaceDE w:val="0"/>
              <w:autoSpaceDN w:val="0"/>
              <w:jc w:val="left"/>
              <w:rPr>
                <w:rFonts w:cstheme="minorHAnsi"/>
                <w:lang w:eastAsia="en-US"/>
              </w:rPr>
            </w:pPr>
            <w:r w:rsidRPr="00B779EF">
              <w:rPr>
                <w:rFonts w:cstheme="minorHAnsi"/>
                <w:lang w:eastAsia="en-US"/>
              </w:rPr>
              <w:t>3 x Mono anodes</w:t>
            </w:r>
            <w:r w:rsidR="006C0823" w:rsidRPr="00B779EF">
              <w:rPr>
                <w:rFonts w:cstheme="minorHAnsi"/>
                <w:lang w:eastAsia="en-US"/>
              </w:rPr>
              <w:t>,</w:t>
            </w:r>
          </w:p>
          <w:p w14:paraId="7CA8E720" w14:textId="784DC563" w:rsidR="00A108C2" w:rsidRPr="00B779EF" w:rsidRDefault="00A108C2" w:rsidP="00A108C2">
            <w:pPr>
              <w:pStyle w:val="ListParagraph"/>
              <w:widowControl w:val="0"/>
              <w:numPr>
                <w:ilvl w:val="0"/>
                <w:numId w:val="5"/>
              </w:numPr>
              <w:autoSpaceDE w:val="0"/>
              <w:autoSpaceDN w:val="0"/>
              <w:jc w:val="left"/>
              <w:rPr>
                <w:rFonts w:cstheme="minorHAnsi"/>
                <w:lang w:eastAsia="en-US"/>
              </w:rPr>
            </w:pPr>
            <w:r w:rsidRPr="00B779EF">
              <w:rPr>
                <w:rFonts w:cstheme="minorHAnsi"/>
                <w:lang w:eastAsia="en-US"/>
              </w:rPr>
              <w:t>3 x Mono filaments</w:t>
            </w:r>
            <w:r w:rsidR="006C0823" w:rsidRPr="00B779EF">
              <w:rPr>
                <w:rFonts w:cstheme="minorHAnsi"/>
                <w:lang w:eastAsia="en-US"/>
              </w:rPr>
              <w:t>,</w:t>
            </w:r>
          </w:p>
          <w:p w14:paraId="76B7B9F9" w14:textId="5A9A4FDD" w:rsidR="00A108C2" w:rsidRPr="00B779EF" w:rsidRDefault="00A108C2" w:rsidP="00A108C2">
            <w:pPr>
              <w:pStyle w:val="ListParagraph"/>
              <w:widowControl w:val="0"/>
              <w:numPr>
                <w:ilvl w:val="0"/>
                <w:numId w:val="5"/>
              </w:numPr>
              <w:autoSpaceDE w:val="0"/>
              <w:autoSpaceDN w:val="0"/>
              <w:jc w:val="left"/>
              <w:rPr>
                <w:rFonts w:cstheme="minorHAnsi"/>
                <w:lang w:eastAsia="en-US"/>
              </w:rPr>
            </w:pPr>
            <w:r w:rsidRPr="00B779EF">
              <w:rPr>
                <w:rFonts w:cstheme="minorHAnsi"/>
                <w:lang w:eastAsia="en-US"/>
              </w:rPr>
              <w:t>3 x Ion source filaments</w:t>
            </w:r>
            <w:r w:rsidR="006C0823" w:rsidRPr="00B779EF">
              <w:rPr>
                <w:rFonts w:cstheme="minorHAnsi"/>
                <w:lang w:eastAsia="en-US"/>
              </w:rPr>
              <w:t>,</w:t>
            </w:r>
          </w:p>
          <w:p w14:paraId="01666F56" w14:textId="6CF6B683" w:rsidR="00A108C2" w:rsidRPr="00B779EF" w:rsidRDefault="00A108C2" w:rsidP="00A108C2">
            <w:pPr>
              <w:pStyle w:val="ListParagraph"/>
              <w:widowControl w:val="0"/>
              <w:numPr>
                <w:ilvl w:val="0"/>
                <w:numId w:val="5"/>
              </w:numPr>
              <w:autoSpaceDE w:val="0"/>
              <w:autoSpaceDN w:val="0"/>
              <w:jc w:val="left"/>
              <w:rPr>
                <w:rFonts w:cstheme="minorHAnsi"/>
                <w:lang w:eastAsia="en-US"/>
              </w:rPr>
            </w:pPr>
            <w:r w:rsidRPr="00B779EF">
              <w:rPr>
                <w:rFonts w:cstheme="minorHAnsi"/>
                <w:lang w:eastAsia="en-US"/>
              </w:rPr>
              <w:t xml:space="preserve">3 x Charge </w:t>
            </w:r>
            <w:r w:rsidR="006F435D" w:rsidRPr="00B779EF">
              <w:rPr>
                <w:rFonts w:cstheme="minorHAnsi"/>
                <w:lang w:eastAsia="en-US"/>
              </w:rPr>
              <w:t>neutralizer</w:t>
            </w:r>
            <w:r w:rsidRPr="00B779EF">
              <w:rPr>
                <w:rFonts w:cstheme="minorHAnsi"/>
                <w:lang w:eastAsia="en-US"/>
              </w:rPr>
              <w:t xml:space="preserve"> filaments</w:t>
            </w:r>
            <w:r w:rsidR="006C0823" w:rsidRPr="00B779EF">
              <w:rPr>
                <w:rFonts w:cstheme="minorHAnsi"/>
                <w:lang w:eastAsia="en-US"/>
              </w:rPr>
              <w:t>,</w:t>
            </w:r>
          </w:p>
          <w:p w14:paraId="4EEDC45C" w14:textId="4FC4A8A4" w:rsidR="00A108C2" w:rsidRPr="00B779EF" w:rsidRDefault="00A108C2" w:rsidP="00A108C2">
            <w:pPr>
              <w:pStyle w:val="ListParagraph"/>
              <w:widowControl w:val="0"/>
              <w:numPr>
                <w:ilvl w:val="0"/>
                <w:numId w:val="5"/>
              </w:numPr>
              <w:autoSpaceDE w:val="0"/>
              <w:autoSpaceDN w:val="0"/>
              <w:jc w:val="left"/>
              <w:rPr>
                <w:rFonts w:cstheme="minorHAnsi"/>
                <w:b/>
                <w:bCs/>
                <w:lang w:eastAsia="en-US"/>
              </w:rPr>
            </w:pPr>
            <w:r w:rsidRPr="00B779EF">
              <w:rPr>
                <w:rFonts w:cstheme="minorHAnsi"/>
                <w:lang w:eastAsia="en-US"/>
              </w:rPr>
              <w:lastRenderedPageBreak/>
              <w:t>3 x Detector consumables</w:t>
            </w:r>
            <w:r w:rsidR="006C0823" w:rsidRPr="00B779EF">
              <w:rPr>
                <w:rFonts w:cstheme="minorHAnsi"/>
                <w:lang w:eastAsia="en-US"/>
              </w:rPr>
              <w:t>.</w:t>
            </w:r>
          </w:p>
        </w:tc>
      </w:tr>
      <w:tr w:rsidR="00E20EFB" w:rsidRPr="00B779EF" w14:paraId="1ABF774E"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686F4F2" w14:textId="77777777" w:rsidR="00E20EFB" w:rsidRPr="00B779EF" w:rsidRDefault="00E20EFB">
            <w:pPr>
              <w:rPr>
                <w:rFonts w:cstheme="minorHAnsi"/>
                <w:lang w:eastAsia="en-US"/>
              </w:rPr>
            </w:pPr>
            <w:r w:rsidRPr="00B779EF">
              <w:rPr>
                <w:rFonts w:cstheme="minorHAnsi"/>
                <w:lang w:eastAsia="en-US"/>
              </w:rPr>
              <w:lastRenderedPageBreak/>
              <w:t>1.17</w:t>
            </w:r>
          </w:p>
        </w:tc>
        <w:tc>
          <w:tcPr>
            <w:tcW w:w="1134" w:type="dxa"/>
            <w:tcBorders>
              <w:top w:val="single" w:sz="4" w:space="0" w:color="auto"/>
              <w:left w:val="single" w:sz="4" w:space="0" w:color="auto"/>
              <w:bottom w:val="single" w:sz="4" w:space="0" w:color="auto"/>
              <w:right w:val="single" w:sz="4" w:space="0" w:color="auto"/>
            </w:tcBorders>
            <w:hideMark/>
          </w:tcPr>
          <w:p w14:paraId="226FA5BB"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035CB27" w14:textId="6A91560D" w:rsidR="00E20EFB" w:rsidRPr="00B779EF" w:rsidRDefault="009C6186">
            <w:pPr>
              <w:rPr>
                <w:rFonts w:cstheme="minorHAnsi"/>
                <w:b/>
                <w:bCs/>
                <w:lang w:eastAsia="en-US"/>
              </w:rPr>
            </w:pPr>
            <w:r w:rsidRPr="00B779EF">
              <w:rPr>
                <w:rFonts w:cstheme="minorHAnsi"/>
                <w:b/>
                <w:bCs/>
                <w:lang w:eastAsia="en-US"/>
              </w:rPr>
              <w:t xml:space="preserve">A set of special tools </w:t>
            </w:r>
            <w:r w:rsidRPr="00B779EF">
              <w:rPr>
                <w:rFonts w:cstheme="minorHAnsi"/>
                <w:lang w:eastAsia="en-US"/>
              </w:rPr>
              <w:t>and spares required for initial maintenance of the instrument.</w:t>
            </w:r>
          </w:p>
        </w:tc>
      </w:tr>
      <w:tr w:rsidR="00E20EFB" w:rsidRPr="00B779EF" w14:paraId="7B1E0A53"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3E50A089" w14:textId="77777777" w:rsidR="00E20EFB" w:rsidRPr="00B779EF" w:rsidRDefault="00E20EFB">
            <w:pPr>
              <w:rPr>
                <w:rFonts w:cstheme="minorHAnsi"/>
                <w:lang w:eastAsia="en-US"/>
              </w:rPr>
            </w:pPr>
            <w:r w:rsidRPr="00B779EF">
              <w:rPr>
                <w:rFonts w:cstheme="minorHAnsi"/>
                <w:lang w:eastAsia="en-US"/>
              </w:rPr>
              <w:t>1.18</w:t>
            </w:r>
          </w:p>
        </w:tc>
        <w:tc>
          <w:tcPr>
            <w:tcW w:w="1134" w:type="dxa"/>
            <w:tcBorders>
              <w:top w:val="single" w:sz="4" w:space="0" w:color="auto"/>
              <w:left w:val="single" w:sz="4" w:space="0" w:color="auto"/>
              <w:bottom w:val="single" w:sz="4" w:space="0" w:color="auto"/>
              <w:right w:val="single" w:sz="4" w:space="0" w:color="auto"/>
            </w:tcBorders>
            <w:hideMark/>
          </w:tcPr>
          <w:p w14:paraId="362B8043"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DE451AC" w14:textId="012853B6" w:rsidR="00E20EFB" w:rsidRPr="00B779EF" w:rsidRDefault="00A329E7">
            <w:pPr>
              <w:rPr>
                <w:rFonts w:cstheme="minorHAnsi"/>
                <w:lang w:eastAsia="en-US"/>
              </w:rPr>
            </w:pPr>
            <w:r w:rsidRPr="00B779EF">
              <w:rPr>
                <w:rFonts w:cstheme="minorHAnsi"/>
                <w:b/>
                <w:bCs/>
                <w:lang w:eastAsia="en-US"/>
              </w:rPr>
              <w:t xml:space="preserve">Warranty: </w:t>
            </w:r>
            <w:r w:rsidRPr="00B779EF">
              <w:rPr>
                <w:rFonts w:cstheme="minorHAnsi"/>
                <w:lang w:eastAsia="en-US"/>
              </w:rPr>
              <w:t>12 months or more.</w:t>
            </w:r>
          </w:p>
        </w:tc>
      </w:tr>
      <w:tr w:rsidR="00E20EFB" w:rsidRPr="00B779EF" w14:paraId="2A84C17C"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4A7EFFFF" w14:textId="77777777" w:rsidR="00E20EFB" w:rsidRPr="00B779EF" w:rsidRDefault="00E20EFB">
            <w:pPr>
              <w:rPr>
                <w:rFonts w:cstheme="minorHAnsi"/>
                <w:lang w:eastAsia="en-US"/>
              </w:rPr>
            </w:pPr>
            <w:r w:rsidRPr="00B779EF">
              <w:rPr>
                <w:rFonts w:cstheme="minorHAnsi"/>
                <w:lang w:eastAsia="en-US"/>
              </w:rPr>
              <w:t>1.19</w:t>
            </w:r>
          </w:p>
        </w:tc>
        <w:tc>
          <w:tcPr>
            <w:tcW w:w="1134" w:type="dxa"/>
            <w:tcBorders>
              <w:top w:val="single" w:sz="4" w:space="0" w:color="auto"/>
              <w:left w:val="single" w:sz="4" w:space="0" w:color="auto"/>
              <w:bottom w:val="single" w:sz="4" w:space="0" w:color="auto"/>
              <w:right w:val="single" w:sz="4" w:space="0" w:color="auto"/>
            </w:tcBorders>
            <w:hideMark/>
          </w:tcPr>
          <w:p w14:paraId="052FBE92"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7961B7D6" w14:textId="77777777" w:rsidR="008533F1" w:rsidRPr="00B779EF" w:rsidRDefault="008533F1" w:rsidP="008533F1">
            <w:pPr>
              <w:rPr>
                <w:rFonts w:cstheme="minorHAnsi"/>
                <w:b/>
                <w:bCs/>
                <w:lang w:eastAsia="en-US"/>
              </w:rPr>
            </w:pPr>
            <w:r w:rsidRPr="00B779EF">
              <w:rPr>
                <w:rFonts w:cstheme="minorHAnsi"/>
                <w:b/>
                <w:bCs/>
                <w:lang w:eastAsia="en-US"/>
              </w:rPr>
              <w:t xml:space="preserve">Delivery and installation </w:t>
            </w:r>
            <w:r w:rsidRPr="00B779EF">
              <w:rPr>
                <w:rFonts w:cstheme="minorHAnsi"/>
                <w:lang w:eastAsia="en-US"/>
              </w:rPr>
              <w:t>on the client's premises.</w:t>
            </w:r>
          </w:p>
          <w:p w14:paraId="62B61739" w14:textId="77777777" w:rsidR="00674E83" w:rsidRPr="00B779EF" w:rsidRDefault="008533F1" w:rsidP="008533F1">
            <w:pPr>
              <w:rPr>
                <w:rFonts w:cstheme="minorHAnsi"/>
                <w:lang w:eastAsia="en-US"/>
              </w:rPr>
            </w:pPr>
            <w:r w:rsidRPr="00B779EF">
              <w:rPr>
                <w:rFonts w:cstheme="minorHAnsi"/>
                <w:lang w:eastAsia="en-US"/>
              </w:rPr>
              <w:t>Condition for successful execution of the item and signing of the acceptance report:</w:t>
            </w:r>
            <w:r w:rsidR="00674E83" w:rsidRPr="00B779EF">
              <w:rPr>
                <w:rFonts w:cstheme="minorHAnsi"/>
                <w:lang w:eastAsia="en-US"/>
              </w:rPr>
              <w:t xml:space="preserve"> </w:t>
            </w:r>
          </w:p>
          <w:p w14:paraId="22691A03" w14:textId="51F8D32E" w:rsidR="008533F1" w:rsidRPr="00B779EF" w:rsidRDefault="008533F1" w:rsidP="00836B66">
            <w:pPr>
              <w:pStyle w:val="ListParagraph"/>
              <w:numPr>
                <w:ilvl w:val="0"/>
                <w:numId w:val="7"/>
              </w:numPr>
              <w:ind w:left="714" w:hanging="357"/>
              <w:jc w:val="left"/>
              <w:rPr>
                <w:rFonts w:cstheme="minorHAnsi"/>
              </w:rPr>
            </w:pPr>
            <w:r w:rsidRPr="00B779EF">
              <w:rPr>
                <w:rFonts w:cstheme="minorHAnsi"/>
              </w:rPr>
              <w:t>the supply and installation and commissioning of the equipment by the</w:t>
            </w:r>
            <w:r w:rsidR="00E03B00" w:rsidRPr="00B779EF">
              <w:rPr>
                <w:rFonts w:cstheme="minorHAnsi"/>
              </w:rPr>
              <w:t xml:space="preserve"> </w:t>
            </w:r>
            <w:r w:rsidRPr="00B779EF">
              <w:rPr>
                <w:rFonts w:cstheme="minorHAnsi"/>
              </w:rPr>
              <w:t>supplier,</w:t>
            </w:r>
          </w:p>
          <w:p w14:paraId="3517B2DE" w14:textId="64ED9F60" w:rsidR="008533F1" w:rsidRPr="00B779EF" w:rsidRDefault="00F5372B" w:rsidP="00836B66">
            <w:pPr>
              <w:pStyle w:val="ListParagraph"/>
              <w:numPr>
                <w:ilvl w:val="0"/>
                <w:numId w:val="7"/>
              </w:numPr>
              <w:ind w:left="714" w:hanging="357"/>
              <w:jc w:val="left"/>
              <w:rPr>
                <w:rFonts w:cstheme="minorHAnsi"/>
              </w:rPr>
            </w:pPr>
            <w:r w:rsidRPr="00B779EF">
              <w:rPr>
                <w:rFonts w:cstheme="minorHAnsi"/>
              </w:rPr>
              <w:t>introduction to</w:t>
            </w:r>
            <w:r w:rsidR="008533F1" w:rsidRPr="00B779EF">
              <w:rPr>
                <w:rFonts w:cstheme="minorHAnsi"/>
              </w:rPr>
              <w:t xml:space="preserve"> equipment and basic education</w:t>
            </w:r>
            <w:r w:rsidRPr="00B779EF">
              <w:rPr>
                <w:rFonts w:cstheme="minorHAnsi"/>
              </w:rPr>
              <w:t xml:space="preserve"> </w:t>
            </w:r>
            <w:r w:rsidR="008533F1" w:rsidRPr="00B779EF">
              <w:rPr>
                <w:rFonts w:cstheme="minorHAnsi"/>
              </w:rPr>
              <w:t>referred to item 1.20,</w:t>
            </w:r>
          </w:p>
          <w:p w14:paraId="13AE8DDB" w14:textId="3CD3F0AA" w:rsidR="008533F1" w:rsidRPr="00B779EF" w:rsidRDefault="008533F1" w:rsidP="00836B66">
            <w:pPr>
              <w:pStyle w:val="ListParagraph"/>
              <w:numPr>
                <w:ilvl w:val="0"/>
                <w:numId w:val="7"/>
              </w:numPr>
              <w:ind w:left="714" w:hanging="357"/>
              <w:jc w:val="left"/>
              <w:rPr>
                <w:rFonts w:cstheme="minorHAnsi"/>
                <w:lang w:eastAsia="en-US"/>
              </w:rPr>
            </w:pPr>
            <w:r w:rsidRPr="00B779EF">
              <w:rPr>
                <w:rFonts w:cstheme="minorHAnsi"/>
              </w:rPr>
              <w:t>submission of operating instructions and other technical documentation.</w:t>
            </w:r>
          </w:p>
        </w:tc>
      </w:tr>
      <w:tr w:rsidR="00E20EFB" w:rsidRPr="00B779EF" w14:paraId="0DAFC62C"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41FF6AFE" w14:textId="77777777" w:rsidR="00E20EFB" w:rsidRPr="00B779EF" w:rsidRDefault="00E20EFB">
            <w:pPr>
              <w:rPr>
                <w:rFonts w:cstheme="minorHAnsi"/>
                <w:lang w:eastAsia="en-US"/>
              </w:rPr>
            </w:pPr>
            <w:r w:rsidRPr="00B779EF">
              <w:rPr>
                <w:rFonts w:cstheme="minorHAnsi"/>
                <w:lang w:eastAsia="en-US"/>
              </w:rPr>
              <w:t>1.20</w:t>
            </w:r>
          </w:p>
        </w:tc>
        <w:tc>
          <w:tcPr>
            <w:tcW w:w="1134" w:type="dxa"/>
            <w:tcBorders>
              <w:top w:val="single" w:sz="4" w:space="0" w:color="auto"/>
              <w:left w:val="single" w:sz="4" w:space="0" w:color="auto"/>
              <w:bottom w:val="single" w:sz="4" w:space="0" w:color="auto"/>
              <w:right w:val="single" w:sz="4" w:space="0" w:color="auto"/>
            </w:tcBorders>
            <w:hideMark/>
          </w:tcPr>
          <w:p w14:paraId="7EB86DE8"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230E316D" w14:textId="2B72D254" w:rsidR="001D5380" w:rsidRPr="00B779EF" w:rsidRDefault="005159E0" w:rsidP="435C7036">
            <w:pPr>
              <w:rPr>
                <w:rFonts w:eastAsia="Calibri" w:cstheme="minorHAnsi"/>
                <w:b/>
                <w:bCs/>
              </w:rPr>
            </w:pPr>
            <w:r w:rsidRPr="00B779EF">
              <w:rPr>
                <w:rFonts w:eastAsia="Calibri" w:cstheme="minorHAnsi"/>
                <w:b/>
                <w:bCs/>
                <w:lang w:eastAsia="en-US"/>
              </w:rPr>
              <w:t>Basic operation training</w:t>
            </w:r>
          </w:p>
          <w:p w14:paraId="045D631B" w14:textId="19BAA44B" w:rsidR="0066614B" w:rsidRPr="00B779EF" w:rsidRDefault="0066614B" w:rsidP="435C7036">
            <w:pPr>
              <w:rPr>
                <w:rFonts w:eastAsia="Calibri" w:cstheme="minorHAnsi"/>
              </w:rPr>
            </w:pPr>
            <w:r w:rsidRPr="00B779EF">
              <w:rPr>
                <w:rFonts w:eastAsia="Calibri" w:cstheme="minorHAnsi"/>
              </w:rPr>
              <w:t xml:space="preserve">Acquaintance with the equipment and basic training for 3 users lasting at least 5 working days (also includes the submission of all necessary data and passwords; training is carried out at the location FKKT UM, determined by the client). The item is </w:t>
            </w:r>
            <w:r w:rsidR="002E27A7" w:rsidRPr="00B779EF">
              <w:rPr>
                <w:rFonts w:eastAsia="Calibri" w:cstheme="minorHAnsi"/>
              </w:rPr>
              <w:t>completed</w:t>
            </w:r>
            <w:r w:rsidRPr="00B779EF">
              <w:rPr>
                <w:rFonts w:eastAsia="Calibri" w:cstheme="minorHAnsi"/>
              </w:rPr>
              <w:t xml:space="preserve"> after the delivery, installation and </w:t>
            </w:r>
            <w:r w:rsidR="002E27A7" w:rsidRPr="00B779EF">
              <w:rPr>
                <w:rFonts w:eastAsia="Calibri" w:cstheme="minorHAnsi"/>
              </w:rPr>
              <w:t>startup</w:t>
            </w:r>
            <w:r w:rsidRPr="00B779EF">
              <w:rPr>
                <w:rFonts w:eastAsia="Calibri" w:cstheme="minorHAnsi"/>
              </w:rPr>
              <w:t xml:space="preserve"> of the equipment. Acquaintance with the equipment and basic training must be performed by the engineer of the provider.</w:t>
            </w:r>
          </w:p>
        </w:tc>
      </w:tr>
      <w:tr w:rsidR="00E20EFB" w:rsidRPr="00B779EF" w14:paraId="41F1D986"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B5244C7" w14:textId="77777777" w:rsidR="00E20EFB" w:rsidRPr="00B779EF" w:rsidRDefault="00E20EFB">
            <w:pPr>
              <w:rPr>
                <w:rFonts w:cstheme="minorHAnsi"/>
                <w:lang w:eastAsia="en-US"/>
              </w:rPr>
            </w:pPr>
            <w:r w:rsidRPr="00B779EF">
              <w:rPr>
                <w:rFonts w:cstheme="minorHAnsi"/>
                <w:lang w:eastAsia="en-US"/>
              </w:rPr>
              <w:t>1.21</w:t>
            </w:r>
          </w:p>
        </w:tc>
        <w:tc>
          <w:tcPr>
            <w:tcW w:w="1134" w:type="dxa"/>
            <w:tcBorders>
              <w:top w:val="single" w:sz="4" w:space="0" w:color="auto"/>
              <w:left w:val="single" w:sz="4" w:space="0" w:color="auto"/>
              <w:bottom w:val="single" w:sz="4" w:space="0" w:color="auto"/>
              <w:right w:val="single" w:sz="4" w:space="0" w:color="auto"/>
            </w:tcBorders>
            <w:hideMark/>
          </w:tcPr>
          <w:p w14:paraId="0E254204"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D31882F" w14:textId="77777777" w:rsidR="00046ED0" w:rsidRPr="00B779EF" w:rsidRDefault="00046ED0" w:rsidP="435C7036">
            <w:pPr>
              <w:rPr>
                <w:rFonts w:cstheme="minorHAnsi"/>
                <w:b/>
                <w:bCs/>
                <w:lang w:eastAsia="en-US"/>
              </w:rPr>
            </w:pPr>
            <w:r w:rsidRPr="00B779EF">
              <w:rPr>
                <w:rFonts w:cstheme="minorHAnsi"/>
                <w:b/>
                <w:bCs/>
                <w:lang w:eastAsia="en-US"/>
              </w:rPr>
              <w:t xml:space="preserve">Additional advanced training </w:t>
            </w:r>
            <w:r w:rsidRPr="00B779EF">
              <w:rPr>
                <w:rFonts w:cstheme="minorHAnsi"/>
                <w:lang w:eastAsia="en-US"/>
              </w:rPr>
              <w:t>for a period of 5 working days at the location of the delivered device, by a specialist provider after three months from the start of the equipment.</w:t>
            </w:r>
          </w:p>
          <w:p w14:paraId="46623E03" w14:textId="4F34F1EA" w:rsidR="00B53705" w:rsidRPr="00B779EF" w:rsidRDefault="00A8271D" w:rsidP="435C7036">
            <w:pPr>
              <w:rPr>
                <w:rFonts w:cstheme="minorHAnsi"/>
                <w:lang w:eastAsia="en-US"/>
              </w:rPr>
            </w:pPr>
            <w:r w:rsidRPr="00B779EF">
              <w:rPr>
                <w:rFonts w:cstheme="minorHAnsi"/>
                <w:lang w:eastAsia="en-US"/>
              </w:rPr>
              <w:t>Additional advanced training for 3 users is intended to educate users on new and advanced methods of using the instrument and follows only after</w:t>
            </w:r>
            <w:r w:rsidR="003A3736" w:rsidRPr="00B779EF">
              <w:rPr>
                <w:rFonts w:cstheme="minorHAnsi"/>
                <w:lang w:eastAsia="en-US"/>
              </w:rPr>
              <w:t xml:space="preserve"> the</w:t>
            </w:r>
            <w:r w:rsidRPr="00B779EF">
              <w:rPr>
                <w:rFonts w:cstheme="minorHAnsi"/>
                <w:lang w:eastAsia="en-US"/>
              </w:rPr>
              <w:t xml:space="preserve"> basic training on the use of the instrument, until the end of the warranty period.</w:t>
            </w:r>
          </w:p>
        </w:tc>
      </w:tr>
      <w:tr w:rsidR="00E20EFB" w:rsidRPr="00B779EF" w14:paraId="2EAC2D59"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632BAC0" w14:textId="77777777" w:rsidR="00E20EFB" w:rsidRPr="00B779EF" w:rsidRDefault="00E20EFB">
            <w:pPr>
              <w:rPr>
                <w:rFonts w:cstheme="minorHAnsi"/>
                <w:lang w:eastAsia="en-US"/>
              </w:rPr>
            </w:pPr>
            <w:r w:rsidRPr="00B779EF">
              <w:rPr>
                <w:rFonts w:cstheme="minorHAnsi"/>
                <w:lang w:eastAsia="en-US"/>
              </w:rPr>
              <w:t>1.22</w:t>
            </w:r>
          </w:p>
        </w:tc>
        <w:tc>
          <w:tcPr>
            <w:tcW w:w="1134" w:type="dxa"/>
            <w:tcBorders>
              <w:top w:val="single" w:sz="4" w:space="0" w:color="auto"/>
              <w:left w:val="single" w:sz="4" w:space="0" w:color="auto"/>
              <w:bottom w:val="single" w:sz="4" w:space="0" w:color="auto"/>
              <w:right w:val="single" w:sz="4" w:space="0" w:color="auto"/>
            </w:tcBorders>
            <w:hideMark/>
          </w:tcPr>
          <w:p w14:paraId="1333461F" w14:textId="77777777" w:rsidR="00E20EFB" w:rsidRPr="00B779EF" w:rsidRDefault="00E20EFB">
            <w:pPr>
              <w:jc w:val="center"/>
              <w:rPr>
                <w:rFonts w:cstheme="minorHAnsi"/>
                <w:lang w:eastAsia="en-US"/>
              </w:rPr>
            </w:pPr>
            <w:r w:rsidRPr="00B779EF">
              <w:rPr>
                <w:rFonts w:cstheme="minorHAnsi"/>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4E9246A6" w14:textId="77777777" w:rsidR="008E0CA1" w:rsidRPr="00B779EF" w:rsidRDefault="00A46F24" w:rsidP="435C7036">
            <w:pPr>
              <w:rPr>
                <w:rFonts w:cstheme="minorHAnsi"/>
                <w:lang w:eastAsia="en-US"/>
              </w:rPr>
            </w:pPr>
            <w:r w:rsidRPr="00B779EF">
              <w:rPr>
                <w:rFonts w:cstheme="minorHAnsi"/>
                <w:lang w:eastAsia="en-US"/>
              </w:rPr>
              <w:t xml:space="preserve">Provided </w:t>
            </w:r>
            <w:r w:rsidRPr="00B779EF">
              <w:rPr>
                <w:rFonts w:cstheme="minorHAnsi"/>
                <w:b/>
                <w:bCs/>
                <w:lang w:eastAsia="en-US"/>
              </w:rPr>
              <w:t xml:space="preserve">remote access </w:t>
            </w:r>
            <w:r w:rsidRPr="00B779EF">
              <w:rPr>
                <w:rFonts w:cstheme="minorHAnsi"/>
                <w:lang w:eastAsia="en-US"/>
              </w:rPr>
              <w:t>to the device for the needs of calibration and control of the device at least for the duration of the warranty period (1 year).</w:t>
            </w:r>
          </w:p>
          <w:p w14:paraId="3115DC2B" w14:textId="4DCE58EF" w:rsidR="00F57FBA" w:rsidRPr="00B779EF" w:rsidRDefault="00F57FBA" w:rsidP="435C7036">
            <w:pPr>
              <w:rPr>
                <w:rFonts w:cstheme="minorHAnsi"/>
                <w:color w:val="FF0000"/>
                <w:lang w:eastAsia="en-US"/>
              </w:rPr>
            </w:pPr>
            <w:r w:rsidRPr="00B779EF">
              <w:rPr>
                <w:rFonts w:cstheme="minorHAnsi"/>
                <w:lang w:eastAsia="en-US"/>
              </w:rPr>
              <w:t xml:space="preserve">The instrument design must facilitate </w:t>
            </w:r>
            <w:r w:rsidRPr="00B779EF">
              <w:rPr>
                <w:rFonts w:cstheme="minorHAnsi"/>
                <w:b/>
                <w:bCs/>
                <w:lang w:eastAsia="en-US"/>
              </w:rPr>
              <w:t>remote operation</w:t>
            </w:r>
            <w:r w:rsidRPr="00B779EF">
              <w:rPr>
                <w:rFonts w:cstheme="minorHAnsi"/>
                <w:lang w:eastAsia="en-US"/>
              </w:rPr>
              <w:t xml:space="preserve"> and fault diagnostics.</w:t>
            </w:r>
          </w:p>
        </w:tc>
      </w:tr>
    </w:tbl>
    <w:p w14:paraId="1E546D00" w14:textId="77777777" w:rsidR="00E20EFB" w:rsidRPr="00B779EF" w:rsidRDefault="00E20EFB" w:rsidP="00E20EFB">
      <w:pPr>
        <w:rPr>
          <w:rFonts w:eastAsia="Calibri" w:cstheme="minorHAnsi"/>
          <w:b/>
        </w:rPr>
      </w:pPr>
    </w:p>
    <w:p w14:paraId="27E65F49" w14:textId="71493E13" w:rsidR="00E20EFB" w:rsidRPr="00B779EF" w:rsidRDefault="00B779EF" w:rsidP="00E20EFB">
      <w:pPr>
        <w:rPr>
          <w:rFonts w:ascii="Calibri" w:hAnsi="Calibri" w:cs="Times New Roman"/>
        </w:rPr>
      </w:pPr>
      <w:r w:rsidRPr="00B779EF">
        <w:rPr>
          <w:rFonts w:cstheme="minorHAnsi"/>
          <w:b/>
        </w:rPr>
        <w:t>LOT</w:t>
      </w:r>
      <w:r w:rsidR="003E23E5" w:rsidRPr="00B779EF">
        <w:rPr>
          <w:rFonts w:cstheme="minorHAnsi"/>
          <w:b/>
        </w:rPr>
        <w:t xml:space="preserve"> </w:t>
      </w:r>
      <w:r w:rsidR="00D33F0E" w:rsidRPr="00B779EF">
        <w:rPr>
          <w:rFonts w:cstheme="minorHAnsi"/>
          <w:b/>
        </w:rPr>
        <w:t>2:</w:t>
      </w:r>
      <w:r w:rsidR="00E20EFB" w:rsidRPr="00B779EF">
        <w:rPr>
          <w:rFonts w:cstheme="minorHAnsi"/>
          <w:b/>
        </w:rPr>
        <w:t xml:space="preserve"> </w:t>
      </w:r>
      <w:r w:rsidR="0040313B" w:rsidRPr="00B779EF">
        <w:rPr>
          <w:b/>
          <w:bCs/>
        </w:rPr>
        <w:t>Multi-channel potentiostat/galvanostat</w:t>
      </w:r>
    </w:p>
    <w:tbl>
      <w:tblPr>
        <w:tblStyle w:val="TableGrid"/>
        <w:tblW w:w="0" w:type="auto"/>
        <w:tblLook w:val="04A0" w:firstRow="1" w:lastRow="0" w:firstColumn="1" w:lastColumn="0" w:noHBand="0" w:noVBand="1"/>
      </w:tblPr>
      <w:tblGrid>
        <w:gridCol w:w="1119"/>
        <w:gridCol w:w="1102"/>
        <w:gridCol w:w="6841"/>
      </w:tblGrid>
      <w:tr w:rsidR="00E20EFB" w:rsidRPr="00B779EF" w14:paraId="1810FDEC"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4BE23588" w14:textId="53F4CCAC" w:rsidR="00E20EFB" w:rsidRPr="00B779EF" w:rsidRDefault="00357D09">
            <w:pPr>
              <w:rPr>
                <w:lang w:eastAsia="en-US"/>
              </w:rPr>
            </w:pPr>
            <w:r w:rsidRPr="00B779EF">
              <w:rPr>
                <w:lang w:eastAsia="en-US"/>
              </w:rPr>
              <w:t>Item number</w:t>
            </w:r>
          </w:p>
        </w:tc>
        <w:tc>
          <w:tcPr>
            <w:tcW w:w="1102" w:type="dxa"/>
            <w:tcBorders>
              <w:top w:val="single" w:sz="4" w:space="0" w:color="auto"/>
              <w:left w:val="single" w:sz="4" w:space="0" w:color="auto"/>
              <w:bottom w:val="single" w:sz="4" w:space="0" w:color="auto"/>
              <w:right w:val="single" w:sz="4" w:space="0" w:color="auto"/>
            </w:tcBorders>
            <w:hideMark/>
          </w:tcPr>
          <w:p w14:paraId="402C7D38" w14:textId="135446AC" w:rsidR="00E20EFB" w:rsidRPr="00B779EF" w:rsidRDefault="00357D09">
            <w:pPr>
              <w:rPr>
                <w:lang w:eastAsia="en-US"/>
              </w:rPr>
            </w:pPr>
            <w:r w:rsidRPr="00B779EF">
              <w:rPr>
                <w:lang w:eastAsia="en-US"/>
              </w:rPr>
              <w:t>Number of pieces</w:t>
            </w:r>
          </w:p>
        </w:tc>
        <w:tc>
          <w:tcPr>
            <w:tcW w:w="6841" w:type="dxa"/>
            <w:tcBorders>
              <w:top w:val="single" w:sz="4" w:space="0" w:color="auto"/>
              <w:left w:val="single" w:sz="4" w:space="0" w:color="auto"/>
              <w:bottom w:val="single" w:sz="4" w:space="0" w:color="auto"/>
              <w:right w:val="single" w:sz="4" w:space="0" w:color="auto"/>
            </w:tcBorders>
            <w:vAlign w:val="center"/>
            <w:hideMark/>
          </w:tcPr>
          <w:p w14:paraId="05CCACE2" w14:textId="7EE2FDD2" w:rsidR="00E20EFB" w:rsidRPr="00B779EF" w:rsidRDefault="00357D09">
            <w:pPr>
              <w:jc w:val="center"/>
              <w:rPr>
                <w:lang w:eastAsia="en-US"/>
              </w:rPr>
            </w:pPr>
            <w:r w:rsidRPr="00B779EF">
              <w:rPr>
                <w:lang w:eastAsia="en-US"/>
              </w:rPr>
              <w:t>Required</w:t>
            </w:r>
          </w:p>
        </w:tc>
      </w:tr>
      <w:tr w:rsidR="00E20EFB" w:rsidRPr="00B779EF" w14:paraId="15E71C69"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5EE9F377" w14:textId="77777777" w:rsidR="00E20EFB" w:rsidRPr="00B779EF" w:rsidRDefault="00E20EFB">
            <w:pPr>
              <w:rPr>
                <w:lang w:eastAsia="en-US"/>
              </w:rPr>
            </w:pPr>
            <w:r w:rsidRPr="00B779EF">
              <w:rPr>
                <w:lang w:eastAsia="en-US"/>
              </w:rPr>
              <w:t>2.1</w:t>
            </w:r>
          </w:p>
        </w:tc>
        <w:tc>
          <w:tcPr>
            <w:tcW w:w="1102" w:type="dxa"/>
            <w:tcBorders>
              <w:top w:val="single" w:sz="4" w:space="0" w:color="auto"/>
              <w:left w:val="single" w:sz="4" w:space="0" w:color="auto"/>
              <w:bottom w:val="single" w:sz="4" w:space="0" w:color="auto"/>
              <w:right w:val="single" w:sz="4" w:space="0" w:color="auto"/>
            </w:tcBorders>
            <w:hideMark/>
          </w:tcPr>
          <w:p w14:paraId="502E06ED" w14:textId="2B4428DD" w:rsidR="00E20EFB" w:rsidRPr="00B779EF" w:rsidRDefault="009B3C40">
            <w:pPr>
              <w:rPr>
                <w:lang w:eastAsia="en-US"/>
              </w:rPr>
            </w:pPr>
            <w:r w:rsidRPr="00B779EF">
              <w:rPr>
                <w:lang w:eastAsia="en-US"/>
              </w:rPr>
              <w:t>2</w:t>
            </w:r>
          </w:p>
        </w:tc>
        <w:tc>
          <w:tcPr>
            <w:tcW w:w="6841" w:type="dxa"/>
            <w:tcBorders>
              <w:top w:val="single" w:sz="4" w:space="0" w:color="auto"/>
              <w:left w:val="single" w:sz="4" w:space="0" w:color="auto"/>
              <w:bottom w:val="single" w:sz="4" w:space="0" w:color="auto"/>
              <w:right w:val="single" w:sz="4" w:space="0" w:color="auto"/>
            </w:tcBorders>
            <w:hideMark/>
          </w:tcPr>
          <w:p w14:paraId="10CCA51E" w14:textId="3A8F4E58" w:rsidR="00C35045" w:rsidRPr="00B779EF" w:rsidRDefault="00C35045" w:rsidP="5EEC1EB6">
            <w:pPr>
              <w:rPr>
                <w:lang w:eastAsia="en-US"/>
              </w:rPr>
            </w:pPr>
            <w:r w:rsidRPr="00B779EF">
              <w:rPr>
                <w:b/>
                <w:bCs/>
                <w:lang w:eastAsia="en-US"/>
              </w:rPr>
              <w:t>5-channel potenciostat/</w:t>
            </w:r>
            <w:r w:rsidR="007666EB" w:rsidRPr="00B779EF">
              <w:rPr>
                <w:b/>
                <w:bCs/>
                <w:lang w:eastAsia="en-US"/>
              </w:rPr>
              <w:t>galvanostat</w:t>
            </w:r>
            <w:r w:rsidR="007666EB" w:rsidRPr="00B779EF">
              <w:rPr>
                <w:lang w:eastAsia="en-US"/>
              </w:rPr>
              <w:t xml:space="preserve"> </w:t>
            </w:r>
            <w:r w:rsidRPr="00B779EF">
              <w:rPr>
                <w:lang w:eastAsia="en-US"/>
              </w:rPr>
              <w:t>for electrochemical measurements. Each channel must allow electrochemical measurements and electrochemical impedance spectroscopy measurements. Each</w:t>
            </w:r>
            <w:r w:rsidR="007666EB" w:rsidRPr="00B779EF">
              <w:rPr>
                <w:lang w:eastAsia="en-US"/>
              </w:rPr>
              <w:t xml:space="preserve"> </w:t>
            </w:r>
            <w:r w:rsidR="00EB77E8" w:rsidRPr="00B779EF">
              <w:rPr>
                <w:lang w:eastAsia="en-US"/>
              </w:rPr>
              <w:t xml:space="preserve">channel </w:t>
            </w:r>
            <w:r w:rsidRPr="00B779EF">
              <w:rPr>
                <w:lang w:eastAsia="en-US"/>
              </w:rPr>
              <w:t xml:space="preserve">must be galvanically isolated and allow a frequency range </w:t>
            </w:r>
            <w:r w:rsidR="00EB77E8" w:rsidRPr="00B779EF">
              <w:rPr>
                <w:lang w:eastAsia="en-US"/>
              </w:rPr>
              <w:t xml:space="preserve">measurements </w:t>
            </w:r>
            <w:r w:rsidRPr="00B779EF">
              <w:rPr>
                <w:lang w:eastAsia="en-US"/>
              </w:rPr>
              <w:t xml:space="preserve">of electrochemical impedance </w:t>
            </w:r>
            <w:r w:rsidR="00EB77E8" w:rsidRPr="00B779EF">
              <w:rPr>
                <w:lang w:eastAsia="en-US"/>
              </w:rPr>
              <w:t xml:space="preserve">spectroscopy </w:t>
            </w:r>
            <w:r w:rsidRPr="00B779EF">
              <w:rPr>
                <w:lang w:eastAsia="en-US"/>
              </w:rPr>
              <w:t>up to 1 MHz. Each channel must allow bipotentiostatic measurements, IR compensation, potential measurement range from -10 V to +10 V, electric current range from 100 pA to at least 10 mA.</w:t>
            </w:r>
          </w:p>
        </w:tc>
      </w:tr>
      <w:tr w:rsidR="00E20EFB" w:rsidRPr="00B779EF" w14:paraId="34D592C2" w14:textId="77777777" w:rsidTr="00CC32FA">
        <w:trPr>
          <w:trHeight w:val="40"/>
        </w:trPr>
        <w:tc>
          <w:tcPr>
            <w:tcW w:w="1119" w:type="dxa"/>
            <w:tcBorders>
              <w:top w:val="single" w:sz="4" w:space="0" w:color="auto"/>
              <w:left w:val="single" w:sz="4" w:space="0" w:color="auto"/>
              <w:bottom w:val="single" w:sz="4" w:space="0" w:color="auto"/>
              <w:right w:val="single" w:sz="4" w:space="0" w:color="auto"/>
            </w:tcBorders>
            <w:hideMark/>
          </w:tcPr>
          <w:p w14:paraId="5E399793" w14:textId="77777777" w:rsidR="00E20EFB" w:rsidRPr="00B779EF" w:rsidRDefault="00E20EFB">
            <w:pPr>
              <w:rPr>
                <w:lang w:eastAsia="en-US"/>
              </w:rPr>
            </w:pPr>
            <w:r w:rsidRPr="00B779EF">
              <w:rPr>
                <w:lang w:eastAsia="en-US"/>
              </w:rPr>
              <w:t>2.2</w:t>
            </w:r>
          </w:p>
        </w:tc>
        <w:tc>
          <w:tcPr>
            <w:tcW w:w="1102" w:type="dxa"/>
            <w:tcBorders>
              <w:top w:val="single" w:sz="4" w:space="0" w:color="auto"/>
              <w:left w:val="single" w:sz="4" w:space="0" w:color="auto"/>
              <w:bottom w:val="single" w:sz="4" w:space="0" w:color="auto"/>
              <w:right w:val="single" w:sz="4" w:space="0" w:color="auto"/>
            </w:tcBorders>
            <w:hideMark/>
          </w:tcPr>
          <w:p w14:paraId="6278BB6A" w14:textId="77777777" w:rsidR="00E20EFB" w:rsidRPr="00B779EF" w:rsidRDefault="00E20EFB">
            <w:pPr>
              <w:rPr>
                <w:lang w:eastAsia="en-US"/>
              </w:rPr>
            </w:pPr>
            <w:r w:rsidRPr="00B779EF">
              <w:rPr>
                <w:lang w:eastAsia="en-US"/>
              </w:rPr>
              <w:t>1</w:t>
            </w:r>
          </w:p>
        </w:tc>
        <w:tc>
          <w:tcPr>
            <w:tcW w:w="6841" w:type="dxa"/>
            <w:tcBorders>
              <w:top w:val="single" w:sz="4" w:space="0" w:color="auto"/>
              <w:left w:val="single" w:sz="4" w:space="0" w:color="auto"/>
              <w:bottom w:val="single" w:sz="4" w:space="0" w:color="auto"/>
              <w:right w:val="single" w:sz="4" w:space="0" w:color="auto"/>
            </w:tcBorders>
            <w:hideMark/>
          </w:tcPr>
          <w:p w14:paraId="4CBAC99E" w14:textId="43579EF0" w:rsidR="00E20EFB" w:rsidRPr="00B779EF" w:rsidRDefault="00836D8A" w:rsidP="5EEC1EB6">
            <w:pPr>
              <w:rPr>
                <w:lang w:eastAsia="en-US"/>
              </w:rPr>
            </w:pPr>
            <w:r w:rsidRPr="00B779EF">
              <w:rPr>
                <w:b/>
                <w:bCs/>
                <w:lang w:eastAsia="en-US"/>
              </w:rPr>
              <w:t>8-channel potenciostat/galvanostat</w:t>
            </w:r>
            <w:r w:rsidRPr="00B779EF">
              <w:rPr>
                <w:lang w:eastAsia="en-US"/>
              </w:rPr>
              <w:t xml:space="preserve"> for electrochemical measurements. Each channel must allow electrochemical measurements and electrochemical impedance spectroscopy measurements. Each</w:t>
            </w:r>
            <w:r w:rsidR="00D636DF" w:rsidRPr="00B779EF">
              <w:rPr>
                <w:lang w:eastAsia="en-US"/>
              </w:rPr>
              <w:t xml:space="preserve"> channel</w:t>
            </w:r>
            <w:r w:rsidRPr="00B779EF">
              <w:rPr>
                <w:lang w:eastAsia="en-US"/>
              </w:rPr>
              <w:t xml:space="preserve"> must be galvanically isolated and allow a frequency range of electrochemical impedance measurement up to 1 MHz. Each channel must allow bipotentiostatic measurements, IR compensation, potential measurement range from -10 V to +10 V, electric current range from 100 pA to at least 10 mA.</w:t>
            </w:r>
          </w:p>
        </w:tc>
      </w:tr>
      <w:tr w:rsidR="00E20EFB" w:rsidRPr="00B779EF" w14:paraId="4CE19411"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006BE696" w14:textId="77777777" w:rsidR="00E20EFB" w:rsidRPr="00B779EF" w:rsidRDefault="00E20EFB">
            <w:pPr>
              <w:rPr>
                <w:lang w:eastAsia="en-US"/>
              </w:rPr>
            </w:pPr>
            <w:r w:rsidRPr="00B779EF">
              <w:rPr>
                <w:lang w:eastAsia="en-US"/>
              </w:rPr>
              <w:t>2.3</w:t>
            </w:r>
          </w:p>
        </w:tc>
        <w:tc>
          <w:tcPr>
            <w:tcW w:w="1102" w:type="dxa"/>
            <w:tcBorders>
              <w:top w:val="single" w:sz="4" w:space="0" w:color="auto"/>
              <w:left w:val="single" w:sz="4" w:space="0" w:color="auto"/>
              <w:bottom w:val="single" w:sz="4" w:space="0" w:color="auto"/>
              <w:right w:val="single" w:sz="4" w:space="0" w:color="auto"/>
            </w:tcBorders>
            <w:hideMark/>
          </w:tcPr>
          <w:p w14:paraId="4679AE42" w14:textId="77777777" w:rsidR="00E20EFB" w:rsidRPr="00B779EF" w:rsidRDefault="00E20EFB">
            <w:pPr>
              <w:rPr>
                <w:lang w:eastAsia="en-US"/>
              </w:rPr>
            </w:pPr>
            <w:r w:rsidRPr="00B779EF">
              <w:rPr>
                <w:lang w:eastAsia="en-US"/>
              </w:rPr>
              <w:t>40</w:t>
            </w:r>
          </w:p>
        </w:tc>
        <w:tc>
          <w:tcPr>
            <w:tcW w:w="6841" w:type="dxa"/>
            <w:tcBorders>
              <w:top w:val="single" w:sz="4" w:space="0" w:color="auto"/>
              <w:left w:val="single" w:sz="4" w:space="0" w:color="auto"/>
              <w:bottom w:val="single" w:sz="4" w:space="0" w:color="auto"/>
              <w:right w:val="single" w:sz="4" w:space="0" w:color="auto"/>
            </w:tcBorders>
            <w:hideMark/>
          </w:tcPr>
          <w:p w14:paraId="451EE26F" w14:textId="1902130F" w:rsidR="00E20EFB" w:rsidRPr="00B779EF" w:rsidRDefault="00CC32FA">
            <w:pPr>
              <w:rPr>
                <w:lang w:eastAsia="en-US"/>
              </w:rPr>
            </w:pPr>
            <w:r w:rsidRPr="00B779EF">
              <w:rPr>
                <w:lang w:eastAsia="en-US"/>
              </w:rPr>
              <w:t xml:space="preserve">Graphite rod - </w:t>
            </w:r>
            <w:r w:rsidRPr="00B779EF">
              <w:rPr>
                <w:b/>
                <w:bCs/>
                <w:lang w:eastAsia="en-US"/>
              </w:rPr>
              <w:t>counter electrode</w:t>
            </w:r>
            <w:r w:rsidR="002229E0" w:rsidRPr="00B779EF">
              <w:rPr>
                <w:b/>
                <w:bCs/>
                <w:lang w:eastAsia="en-US"/>
              </w:rPr>
              <w:t>.</w:t>
            </w:r>
          </w:p>
        </w:tc>
      </w:tr>
      <w:tr w:rsidR="00E20EFB" w:rsidRPr="00B779EF" w14:paraId="38933EA8"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04FA1E8E" w14:textId="77777777" w:rsidR="00E20EFB" w:rsidRPr="00B779EF" w:rsidRDefault="00E20EFB">
            <w:pPr>
              <w:rPr>
                <w:lang w:eastAsia="en-US"/>
              </w:rPr>
            </w:pPr>
            <w:r w:rsidRPr="00B779EF">
              <w:rPr>
                <w:lang w:eastAsia="en-US"/>
              </w:rPr>
              <w:t>2.4</w:t>
            </w:r>
          </w:p>
        </w:tc>
        <w:tc>
          <w:tcPr>
            <w:tcW w:w="1102" w:type="dxa"/>
            <w:tcBorders>
              <w:top w:val="single" w:sz="4" w:space="0" w:color="auto"/>
              <w:left w:val="single" w:sz="4" w:space="0" w:color="auto"/>
              <w:bottom w:val="single" w:sz="4" w:space="0" w:color="auto"/>
              <w:right w:val="single" w:sz="4" w:space="0" w:color="auto"/>
            </w:tcBorders>
            <w:hideMark/>
          </w:tcPr>
          <w:p w14:paraId="0A72E0EA" w14:textId="77777777" w:rsidR="00E20EFB" w:rsidRPr="00B779EF" w:rsidRDefault="00E20EFB">
            <w:pPr>
              <w:rPr>
                <w:lang w:eastAsia="en-US"/>
              </w:rPr>
            </w:pPr>
            <w:r w:rsidRPr="00B779EF">
              <w:rPr>
                <w:lang w:eastAsia="en-US"/>
              </w:rPr>
              <w:t>15</w:t>
            </w:r>
          </w:p>
        </w:tc>
        <w:tc>
          <w:tcPr>
            <w:tcW w:w="6841" w:type="dxa"/>
            <w:tcBorders>
              <w:top w:val="single" w:sz="4" w:space="0" w:color="auto"/>
              <w:left w:val="single" w:sz="4" w:space="0" w:color="auto"/>
              <w:bottom w:val="single" w:sz="4" w:space="0" w:color="auto"/>
              <w:right w:val="single" w:sz="4" w:space="0" w:color="auto"/>
            </w:tcBorders>
            <w:hideMark/>
          </w:tcPr>
          <w:p w14:paraId="742B34BD" w14:textId="76092844" w:rsidR="00E20EFB" w:rsidRPr="00B779EF" w:rsidRDefault="00296958">
            <w:pPr>
              <w:rPr>
                <w:b/>
                <w:bCs/>
                <w:lang w:eastAsia="en-US"/>
              </w:rPr>
            </w:pPr>
            <w:r w:rsidRPr="00B779EF">
              <w:rPr>
                <w:lang w:eastAsia="en-US"/>
              </w:rPr>
              <w:t>Coating evaluation</w:t>
            </w:r>
            <w:r w:rsidRPr="00B779EF">
              <w:rPr>
                <w:b/>
                <w:bCs/>
                <w:lang w:eastAsia="en-US"/>
              </w:rPr>
              <w:t xml:space="preserve"> test cell</w:t>
            </w:r>
            <w:r w:rsidR="006F3CB9" w:rsidRPr="00B779EF">
              <w:rPr>
                <w:b/>
                <w:bCs/>
                <w:lang w:eastAsia="en-US"/>
              </w:rPr>
              <w:t xml:space="preserve"> </w:t>
            </w:r>
            <w:r w:rsidRPr="00B779EF">
              <w:rPr>
                <w:lang w:eastAsia="en-US"/>
              </w:rPr>
              <w:t xml:space="preserve">for </w:t>
            </w:r>
            <w:r w:rsidR="00D82204" w:rsidRPr="00B779EF">
              <w:rPr>
                <w:lang w:eastAsia="en-US"/>
              </w:rPr>
              <w:t xml:space="preserve">flat </w:t>
            </w:r>
            <w:r w:rsidRPr="00B779EF">
              <w:rPr>
                <w:lang w:eastAsia="en-US"/>
              </w:rPr>
              <w:t>samples</w:t>
            </w:r>
            <w:r w:rsidR="002229E0" w:rsidRPr="00B779EF">
              <w:rPr>
                <w:lang w:eastAsia="en-US"/>
              </w:rPr>
              <w:t>.</w:t>
            </w:r>
          </w:p>
        </w:tc>
      </w:tr>
      <w:tr w:rsidR="00E20EFB" w:rsidRPr="00B779EF" w14:paraId="5EE090BB"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03D78096" w14:textId="77777777" w:rsidR="00E20EFB" w:rsidRPr="00B779EF" w:rsidRDefault="00E20EFB">
            <w:pPr>
              <w:rPr>
                <w:lang w:eastAsia="en-US"/>
              </w:rPr>
            </w:pPr>
            <w:r w:rsidRPr="00B779EF">
              <w:rPr>
                <w:lang w:eastAsia="en-US"/>
              </w:rPr>
              <w:lastRenderedPageBreak/>
              <w:t>2.5</w:t>
            </w:r>
          </w:p>
        </w:tc>
        <w:tc>
          <w:tcPr>
            <w:tcW w:w="1102" w:type="dxa"/>
            <w:tcBorders>
              <w:top w:val="single" w:sz="4" w:space="0" w:color="auto"/>
              <w:left w:val="single" w:sz="4" w:space="0" w:color="auto"/>
              <w:bottom w:val="single" w:sz="4" w:space="0" w:color="auto"/>
              <w:right w:val="single" w:sz="4" w:space="0" w:color="auto"/>
            </w:tcBorders>
            <w:hideMark/>
          </w:tcPr>
          <w:p w14:paraId="7D6CADE4" w14:textId="77777777" w:rsidR="00E20EFB" w:rsidRPr="00B779EF" w:rsidRDefault="00E20EFB">
            <w:pPr>
              <w:rPr>
                <w:lang w:eastAsia="en-US"/>
              </w:rPr>
            </w:pPr>
            <w:r w:rsidRPr="00B779EF">
              <w:rPr>
                <w:lang w:eastAsia="en-US"/>
              </w:rPr>
              <w:t>12</w:t>
            </w:r>
          </w:p>
        </w:tc>
        <w:tc>
          <w:tcPr>
            <w:tcW w:w="6841" w:type="dxa"/>
            <w:tcBorders>
              <w:top w:val="single" w:sz="4" w:space="0" w:color="auto"/>
              <w:left w:val="single" w:sz="4" w:space="0" w:color="auto"/>
              <w:bottom w:val="single" w:sz="4" w:space="0" w:color="auto"/>
              <w:right w:val="single" w:sz="4" w:space="0" w:color="auto"/>
            </w:tcBorders>
            <w:hideMark/>
          </w:tcPr>
          <w:p w14:paraId="4D57F4E5" w14:textId="7AA82CCF" w:rsidR="00E20EFB" w:rsidRPr="00B779EF" w:rsidRDefault="0040208D">
            <w:pPr>
              <w:rPr>
                <w:lang w:eastAsia="en-US"/>
              </w:rPr>
            </w:pPr>
            <w:r w:rsidRPr="00B779EF">
              <w:rPr>
                <w:lang w:eastAsia="en-US"/>
              </w:rPr>
              <w:t>Cell set for corrosion studies, including:</w:t>
            </w:r>
          </w:p>
          <w:p w14:paraId="20CBF5F1" w14:textId="7C3ABD57" w:rsidR="009D32EA" w:rsidRPr="00B779EF" w:rsidRDefault="009D32EA" w:rsidP="009D32EA">
            <w:pPr>
              <w:pStyle w:val="ListParagraph"/>
              <w:numPr>
                <w:ilvl w:val="0"/>
                <w:numId w:val="6"/>
              </w:numPr>
              <w:rPr>
                <w:lang w:eastAsia="en-US"/>
              </w:rPr>
            </w:pPr>
            <w:r w:rsidRPr="00B779EF">
              <w:rPr>
                <w:lang w:eastAsia="en-US"/>
              </w:rPr>
              <w:t>glass vessel (</w:t>
            </w:r>
            <w:r w:rsidR="00EB77E8" w:rsidRPr="00B779EF">
              <w:rPr>
                <w:lang w:eastAsia="en-US"/>
              </w:rPr>
              <w:t xml:space="preserve">volume </w:t>
            </w:r>
            <w:r w:rsidRPr="00B779EF">
              <w:rPr>
                <w:lang w:eastAsia="en-US"/>
              </w:rPr>
              <w:t>1 L)</w:t>
            </w:r>
            <w:r w:rsidR="002229E0" w:rsidRPr="00B779EF">
              <w:rPr>
                <w:lang w:eastAsia="en-US"/>
              </w:rPr>
              <w:t>,</w:t>
            </w:r>
          </w:p>
          <w:p w14:paraId="314A374E" w14:textId="001E6E30" w:rsidR="00045AE0" w:rsidRPr="00B779EF" w:rsidRDefault="00045AE0" w:rsidP="0061536C">
            <w:pPr>
              <w:pStyle w:val="ListParagraph"/>
              <w:widowControl w:val="0"/>
              <w:numPr>
                <w:ilvl w:val="0"/>
                <w:numId w:val="6"/>
              </w:numPr>
              <w:autoSpaceDE w:val="0"/>
              <w:autoSpaceDN w:val="0"/>
              <w:contextualSpacing w:val="0"/>
              <w:jc w:val="left"/>
              <w:rPr>
                <w:lang w:eastAsia="en-US"/>
              </w:rPr>
            </w:pPr>
            <w:r w:rsidRPr="00B779EF">
              <w:rPr>
                <w:lang w:eastAsia="en-US"/>
              </w:rPr>
              <w:t>two graphite counter electrodes with holders</w:t>
            </w:r>
            <w:r w:rsidR="002229E0" w:rsidRPr="00B779EF">
              <w:rPr>
                <w:lang w:eastAsia="en-US"/>
              </w:rPr>
              <w:t>,</w:t>
            </w:r>
          </w:p>
          <w:p w14:paraId="3154F11D" w14:textId="2A75E03C" w:rsidR="00E20EFB" w:rsidRPr="00B779EF" w:rsidRDefault="00F66B1F" w:rsidP="0061536C">
            <w:pPr>
              <w:pStyle w:val="ListParagraph"/>
              <w:widowControl w:val="0"/>
              <w:numPr>
                <w:ilvl w:val="0"/>
                <w:numId w:val="6"/>
              </w:numPr>
              <w:autoSpaceDE w:val="0"/>
              <w:autoSpaceDN w:val="0"/>
              <w:contextualSpacing w:val="0"/>
              <w:jc w:val="left"/>
              <w:rPr>
                <w:lang w:eastAsia="en-US"/>
              </w:rPr>
            </w:pPr>
            <w:r w:rsidRPr="00B779EF">
              <w:rPr>
                <w:lang w:eastAsia="en-US"/>
              </w:rPr>
              <w:t>one saturated calomel electrode with salt bridge</w:t>
            </w:r>
            <w:r w:rsidR="002229E0" w:rsidRPr="00B779EF">
              <w:rPr>
                <w:lang w:eastAsia="en-US"/>
              </w:rPr>
              <w:t>,</w:t>
            </w:r>
          </w:p>
          <w:p w14:paraId="117A4D24" w14:textId="07282B81" w:rsidR="00F66B1F" w:rsidRPr="00B779EF" w:rsidRDefault="00F66B1F" w:rsidP="0061536C">
            <w:pPr>
              <w:pStyle w:val="ListParagraph"/>
              <w:widowControl w:val="0"/>
              <w:numPr>
                <w:ilvl w:val="0"/>
                <w:numId w:val="6"/>
              </w:numPr>
              <w:autoSpaceDE w:val="0"/>
              <w:autoSpaceDN w:val="0"/>
              <w:contextualSpacing w:val="0"/>
              <w:jc w:val="left"/>
              <w:rPr>
                <w:lang w:eastAsia="en-US"/>
              </w:rPr>
            </w:pPr>
            <w:r w:rsidRPr="00B779EF">
              <w:rPr>
                <w:lang w:eastAsia="en-US"/>
              </w:rPr>
              <w:t>one sample holder for flat coupons</w:t>
            </w:r>
            <w:r w:rsidR="002229E0" w:rsidRPr="00B779EF">
              <w:rPr>
                <w:lang w:eastAsia="en-US"/>
              </w:rPr>
              <w:t>,</w:t>
            </w:r>
          </w:p>
          <w:p w14:paraId="3C3130E5" w14:textId="2B199D3A" w:rsidR="00E20EFB" w:rsidRPr="00B779EF" w:rsidRDefault="00E22054" w:rsidP="0061536C">
            <w:pPr>
              <w:pStyle w:val="ListParagraph"/>
              <w:widowControl w:val="0"/>
              <w:numPr>
                <w:ilvl w:val="0"/>
                <w:numId w:val="6"/>
              </w:numPr>
              <w:autoSpaceDE w:val="0"/>
              <w:autoSpaceDN w:val="0"/>
              <w:contextualSpacing w:val="0"/>
              <w:jc w:val="left"/>
              <w:rPr>
                <w:lang w:eastAsia="en-US"/>
              </w:rPr>
            </w:pPr>
            <w:r w:rsidRPr="00B779EF">
              <w:rPr>
                <w:lang w:eastAsia="en-US"/>
              </w:rPr>
              <w:t>two platinum counter electrodes</w:t>
            </w:r>
            <w:r w:rsidR="002229E0" w:rsidRPr="00B779EF">
              <w:rPr>
                <w:lang w:eastAsia="en-US"/>
              </w:rPr>
              <w:t>,</w:t>
            </w:r>
          </w:p>
          <w:p w14:paraId="0655CACD" w14:textId="10B177BD" w:rsidR="00E20EFB" w:rsidRPr="00B779EF" w:rsidRDefault="00E22054" w:rsidP="00E22054">
            <w:pPr>
              <w:pStyle w:val="ListParagraph"/>
              <w:numPr>
                <w:ilvl w:val="0"/>
                <w:numId w:val="6"/>
              </w:numPr>
              <w:rPr>
                <w:lang w:eastAsia="en-US"/>
              </w:rPr>
            </w:pPr>
            <w:r w:rsidRPr="00B779EF">
              <w:rPr>
                <w:lang w:eastAsia="en-US"/>
              </w:rPr>
              <w:t>spare O-rings and Teflon parts</w:t>
            </w:r>
            <w:r w:rsidR="002229E0" w:rsidRPr="00B779EF">
              <w:rPr>
                <w:lang w:eastAsia="en-US"/>
              </w:rPr>
              <w:t>,</w:t>
            </w:r>
          </w:p>
          <w:p w14:paraId="462D9CAE" w14:textId="62285AE9" w:rsidR="00A33815" w:rsidRPr="00B779EF" w:rsidRDefault="00A33815" w:rsidP="00E22054">
            <w:pPr>
              <w:pStyle w:val="ListParagraph"/>
              <w:numPr>
                <w:ilvl w:val="0"/>
                <w:numId w:val="6"/>
              </w:numPr>
              <w:rPr>
                <w:lang w:eastAsia="en-US"/>
              </w:rPr>
            </w:pPr>
            <w:r w:rsidRPr="00B779EF">
              <w:rPr>
                <w:lang w:eastAsia="en-US"/>
              </w:rPr>
              <w:t>parts for the Stern-Makrides arrangement</w:t>
            </w:r>
            <w:r w:rsidR="002229E0" w:rsidRPr="00B779EF">
              <w:rPr>
                <w:lang w:eastAsia="en-US"/>
              </w:rPr>
              <w:t>.</w:t>
            </w:r>
          </w:p>
        </w:tc>
      </w:tr>
      <w:tr w:rsidR="00E20EFB" w:rsidRPr="00B779EF" w14:paraId="73A81B5A"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681D47BF" w14:textId="77777777" w:rsidR="00E20EFB" w:rsidRPr="00B779EF" w:rsidRDefault="00E20EFB">
            <w:pPr>
              <w:rPr>
                <w:lang w:eastAsia="en-US"/>
              </w:rPr>
            </w:pPr>
            <w:r w:rsidRPr="00B779EF">
              <w:rPr>
                <w:lang w:eastAsia="en-US"/>
              </w:rPr>
              <w:t>2.6</w:t>
            </w:r>
          </w:p>
        </w:tc>
        <w:tc>
          <w:tcPr>
            <w:tcW w:w="1102" w:type="dxa"/>
            <w:tcBorders>
              <w:top w:val="single" w:sz="4" w:space="0" w:color="auto"/>
              <w:left w:val="single" w:sz="4" w:space="0" w:color="auto"/>
              <w:bottom w:val="single" w:sz="4" w:space="0" w:color="auto"/>
              <w:right w:val="single" w:sz="4" w:space="0" w:color="auto"/>
            </w:tcBorders>
            <w:hideMark/>
          </w:tcPr>
          <w:p w14:paraId="46566738" w14:textId="77777777" w:rsidR="00E20EFB" w:rsidRPr="00B779EF" w:rsidRDefault="00E20EFB">
            <w:pPr>
              <w:rPr>
                <w:lang w:eastAsia="en-US"/>
              </w:rPr>
            </w:pPr>
            <w:r w:rsidRPr="00B779EF">
              <w:rPr>
                <w:lang w:eastAsia="en-US"/>
              </w:rPr>
              <w:t>48</w:t>
            </w:r>
          </w:p>
        </w:tc>
        <w:tc>
          <w:tcPr>
            <w:tcW w:w="6841" w:type="dxa"/>
            <w:tcBorders>
              <w:top w:val="single" w:sz="4" w:space="0" w:color="auto"/>
              <w:left w:val="single" w:sz="4" w:space="0" w:color="auto"/>
              <w:bottom w:val="single" w:sz="4" w:space="0" w:color="auto"/>
              <w:right w:val="single" w:sz="4" w:space="0" w:color="auto"/>
            </w:tcBorders>
            <w:hideMark/>
          </w:tcPr>
          <w:p w14:paraId="7BC29A58" w14:textId="43229D1F" w:rsidR="00122FBB" w:rsidRPr="00B779EF" w:rsidRDefault="00122FBB">
            <w:pPr>
              <w:rPr>
                <w:lang w:eastAsia="en-US"/>
              </w:rPr>
            </w:pPr>
            <w:r w:rsidRPr="00B779EF">
              <w:rPr>
                <w:lang w:eastAsia="en-US"/>
              </w:rPr>
              <w:t xml:space="preserve">Glassy carbon </w:t>
            </w:r>
            <w:r w:rsidRPr="00B779EF">
              <w:rPr>
                <w:b/>
                <w:bCs/>
                <w:lang w:eastAsia="en-US"/>
              </w:rPr>
              <w:t>working electrode</w:t>
            </w:r>
            <w:r w:rsidRPr="00B779EF">
              <w:rPr>
                <w:lang w:eastAsia="en-US"/>
              </w:rPr>
              <w:t xml:space="preserve">, </w:t>
            </w:r>
            <w:r w:rsidR="009073AA" w:rsidRPr="00B779EF">
              <w:rPr>
                <w:lang w:eastAsia="en-US"/>
              </w:rPr>
              <w:t>diameter</w:t>
            </w:r>
            <w:r w:rsidRPr="00B779EF">
              <w:rPr>
                <w:lang w:eastAsia="en-US"/>
              </w:rPr>
              <w:t xml:space="preserve"> 3 mm</w:t>
            </w:r>
            <w:r w:rsidR="002229E0" w:rsidRPr="00B779EF">
              <w:rPr>
                <w:lang w:eastAsia="en-US"/>
              </w:rPr>
              <w:t>.</w:t>
            </w:r>
          </w:p>
        </w:tc>
      </w:tr>
      <w:tr w:rsidR="00E20EFB" w:rsidRPr="00B779EF" w14:paraId="40F1C415"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132E2F6E" w14:textId="77777777" w:rsidR="00E20EFB" w:rsidRPr="00B779EF" w:rsidRDefault="00E20EFB">
            <w:pPr>
              <w:rPr>
                <w:lang w:eastAsia="en-US"/>
              </w:rPr>
            </w:pPr>
            <w:r w:rsidRPr="00B779EF">
              <w:rPr>
                <w:lang w:eastAsia="en-US"/>
              </w:rPr>
              <w:t>2.7</w:t>
            </w:r>
          </w:p>
        </w:tc>
        <w:tc>
          <w:tcPr>
            <w:tcW w:w="1102" w:type="dxa"/>
            <w:tcBorders>
              <w:top w:val="single" w:sz="4" w:space="0" w:color="auto"/>
              <w:left w:val="single" w:sz="4" w:space="0" w:color="auto"/>
              <w:bottom w:val="single" w:sz="4" w:space="0" w:color="auto"/>
              <w:right w:val="single" w:sz="4" w:space="0" w:color="auto"/>
            </w:tcBorders>
            <w:hideMark/>
          </w:tcPr>
          <w:p w14:paraId="6DDE3971" w14:textId="77777777" w:rsidR="00E20EFB" w:rsidRPr="00B779EF" w:rsidRDefault="00E20EFB">
            <w:pPr>
              <w:rPr>
                <w:lang w:eastAsia="en-US"/>
              </w:rPr>
            </w:pPr>
            <w:r w:rsidRPr="00B779EF">
              <w:rPr>
                <w:lang w:eastAsia="en-US"/>
              </w:rPr>
              <w:t>30</w:t>
            </w:r>
          </w:p>
        </w:tc>
        <w:tc>
          <w:tcPr>
            <w:tcW w:w="6841" w:type="dxa"/>
            <w:tcBorders>
              <w:top w:val="single" w:sz="4" w:space="0" w:color="auto"/>
              <w:left w:val="single" w:sz="4" w:space="0" w:color="auto"/>
              <w:bottom w:val="single" w:sz="4" w:space="0" w:color="auto"/>
              <w:right w:val="single" w:sz="4" w:space="0" w:color="auto"/>
            </w:tcBorders>
            <w:hideMark/>
          </w:tcPr>
          <w:p w14:paraId="014EA3E2" w14:textId="21F28F72" w:rsidR="00E20EFB" w:rsidRPr="00B779EF" w:rsidRDefault="00FE52D2">
            <w:pPr>
              <w:rPr>
                <w:lang w:eastAsia="en-US"/>
              </w:rPr>
            </w:pPr>
            <w:r w:rsidRPr="00B779EF">
              <w:rPr>
                <w:b/>
                <w:bCs/>
                <w:lang w:eastAsia="en-US"/>
              </w:rPr>
              <w:t xml:space="preserve">Reference electrode </w:t>
            </w:r>
            <w:r w:rsidRPr="00B779EF">
              <w:rPr>
                <w:lang w:eastAsia="en-US"/>
              </w:rPr>
              <w:t>with Ag/AgCl in aqueous KCl</w:t>
            </w:r>
            <w:r w:rsidR="002229E0" w:rsidRPr="00B779EF">
              <w:rPr>
                <w:lang w:eastAsia="en-US"/>
              </w:rPr>
              <w:t>.</w:t>
            </w:r>
          </w:p>
        </w:tc>
      </w:tr>
      <w:tr w:rsidR="00E20EFB" w:rsidRPr="00B779EF" w14:paraId="044F6AA9"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15FC2F33" w14:textId="77777777" w:rsidR="00E20EFB" w:rsidRPr="00B779EF" w:rsidRDefault="00E20EFB">
            <w:pPr>
              <w:rPr>
                <w:lang w:eastAsia="en-US"/>
              </w:rPr>
            </w:pPr>
            <w:r w:rsidRPr="00B779EF">
              <w:rPr>
                <w:lang w:eastAsia="en-US"/>
              </w:rPr>
              <w:t>2.8</w:t>
            </w:r>
          </w:p>
        </w:tc>
        <w:tc>
          <w:tcPr>
            <w:tcW w:w="1102" w:type="dxa"/>
            <w:tcBorders>
              <w:top w:val="single" w:sz="4" w:space="0" w:color="auto"/>
              <w:left w:val="single" w:sz="4" w:space="0" w:color="auto"/>
              <w:bottom w:val="single" w:sz="4" w:space="0" w:color="auto"/>
              <w:right w:val="single" w:sz="4" w:space="0" w:color="auto"/>
            </w:tcBorders>
            <w:hideMark/>
          </w:tcPr>
          <w:p w14:paraId="06AB871B" w14:textId="77777777" w:rsidR="00E20EFB" w:rsidRPr="00B779EF" w:rsidRDefault="00E20EFB">
            <w:pPr>
              <w:rPr>
                <w:lang w:eastAsia="en-US"/>
              </w:rPr>
            </w:pPr>
            <w:r w:rsidRPr="00B779EF">
              <w:rPr>
                <w:lang w:eastAsia="en-US"/>
              </w:rPr>
              <w:t>30</w:t>
            </w:r>
          </w:p>
        </w:tc>
        <w:tc>
          <w:tcPr>
            <w:tcW w:w="6841" w:type="dxa"/>
            <w:tcBorders>
              <w:top w:val="single" w:sz="4" w:space="0" w:color="auto"/>
              <w:left w:val="single" w:sz="4" w:space="0" w:color="auto"/>
              <w:bottom w:val="single" w:sz="4" w:space="0" w:color="auto"/>
              <w:right w:val="single" w:sz="4" w:space="0" w:color="auto"/>
            </w:tcBorders>
            <w:hideMark/>
          </w:tcPr>
          <w:p w14:paraId="7D6AC689" w14:textId="7175D271" w:rsidR="00E20EFB" w:rsidRPr="00B779EF" w:rsidRDefault="004C34E6">
            <w:pPr>
              <w:rPr>
                <w:lang w:eastAsia="en-US"/>
              </w:rPr>
            </w:pPr>
            <w:r w:rsidRPr="00B779EF">
              <w:rPr>
                <w:b/>
                <w:bCs/>
                <w:lang w:eastAsia="en-US"/>
              </w:rPr>
              <w:t xml:space="preserve">Counter electrode </w:t>
            </w:r>
            <w:r w:rsidRPr="00B779EF">
              <w:rPr>
                <w:lang w:eastAsia="en-US"/>
              </w:rPr>
              <w:t>made of platinum wire</w:t>
            </w:r>
            <w:r w:rsidR="002229E0" w:rsidRPr="00B779EF">
              <w:rPr>
                <w:lang w:eastAsia="en-US"/>
              </w:rPr>
              <w:t>.</w:t>
            </w:r>
          </w:p>
        </w:tc>
      </w:tr>
      <w:tr w:rsidR="00E20EFB" w:rsidRPr="00B779EF" w14:paraId="48718501"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75BB96A7" w14:textId="77777777" w:rsidR="00E20EFB" w:rsidRPr="00B779EF" w:rsidRDefault="00E20EFB">
            <w:pPr>
              <w:rPr>
                <w:lang w:eastAsia="en-US"/>
              </w:rPr>
            </w:pPr>
            <w:r w:rsidRPr="00B779EF">
              <w:rPr>
                <w:lang w:eastAsia="en-US"/>
              </w:rPr>
              <w:t>2.9</w:t>
            </w:r>
          </w:p>
        </w:tc>
        <w:tc>
          <w:tcPr>
            <w:tcW w:w="1102" w:type="dxa"/>
            <w:tcBorders>
              <w:top w:val="single" w:sz="4" w:space="0" w:color="auto"/>
              <w:left w:val="single" w:sz="4" w:space="0" w:color="auto"/>
              <w:bottom w:val="single" w:sz="4" w:space="0" w:color="auto"/>
              <w:right w:val="single" w:sz="4" w:space="0" w:color="auto"/>
            </w:tcBorders>
            <w:hideMark/>
          </w:tcPr>
          <w:p w14:paraId="388F8CE3" w14:textId="77777777" w:rsidR="00E20EFB" w:rsidRPr="00B779EF" w:rsidRDefault="00E20EFB">
            <w:pPr>
              <w:rPr>
                <w:lang w:eastAsia="en-US"/>
              </w:rPr>
            </w:pPr>
            <w:r w:rsidRPr="00B779EF">
              <w:rPr>
                <w:lang w:eastAsia="en-US"/>
              </w:rPr>
              <w:t>6</w:t>
            </w:r>
          </w:p>
        </w:tc>
        <w:tc>
          <w:tcPr>
            <w:tcW w:w="6841" w:type="dxa"/>
            <w:tcBorders>
              <w:top w:val="single" w:sz="4" w:space="0" w:color="auto"/>
              <w:left w:val="single" w:sz="4" w:space="0" w:color="auto"/>
              <w:bottom w:val="single" w:sz="4" w:space="0" w:color="auto"/>
              <w:right w:val="single" w:sz="4" w:space="0" w:color="auto"/>
            </w:tcBorders>
            <w:hideMark/>
          </w:tcPr>
          <w:p w14:paraId="761CC2FE" w14:textId="4E7B8234" w:rsidR="007B3FB7" w:rsidRPr="00B779EF" w:rsidRDefault="007B3FB7" w:rsidP="009E288F">
            <w:pPr>
              <w:rPr>
                <w:lang w:eastAsia="en-US"/>
              </w:rPr>
            </w:pPr>
            <w:r w:rsidRPr="00B779EF">
              <w:rPr>
                <w:b/>
                <w:bCs/>
                <w:lang w:eastAsia="en-US"/>
              </w:rPr>
              <w:t>Magnetic stirrer</w:t>
            </w:r>
            <w:r w:rsidRPr="00B779EF">
              <w:rPr>
                <w:lang w:eastAsia="en-US"/>
              </w:rPr>
              <w:t xml:space="preserve"> </w:t>
            </w:r>
            <w:r w:rsidR="009E288F" w:rsidRPr="00B779EF">
              <w:rPr>
                <w:lang w:eastAsia="en-US"/>
              </w:rPr>
              <w:t>with appropriate electronics that enable the control of the stirrer by potentiostat</w:t>
            </w:r>
            <w:r w:rsidR="002229E0" w:rsidRPr="00B779EF">
              <w:rPr>
                <w:lang w:eastAsia="en-US"/>
              </w:rPr>
              <w:t>.</w:t>
            </w:r>
          </w:p>
        </w:tc>
      </w:tr>
      <w:tr w:rsidR="00E20EFB" w:rsidRPr="00B779EF" w14:paraId="12B8A8C5"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46086595" w14:textId="77777777" w:rsidR="00E20EFB" w:rsidRPr="00B779EF" w:rsidRDefault="00E20EFB">
            <w:pPr>
              <w:rPr>
                <w:lang w:eastAsia="en-US"/>
              </w:rPr>
            </w:pPr>
            <w:r w:rsidRPr="00B779EF">
              <w:rPr>
                <w:lang w:eastAsia="en-US"/>
              </w:rPr>
              <w:t>2.10</w:t>
            </w:r>
          </w:p>
        </w:tc>
        <w:tc>
          <w:tcPr>
            <w:tcW w:w="1102" w:type="dxa"/>
            <w:tcBorders>
              <w:top w:val="single" w:sz="4" w:space="0" w:color="auto"/>
              <w:left w:val="single" w:sz="4" w:space="0" w:color="auto"/>
              <w:bottom w:val="single" w:sz="4" w:space="0" w:color="auto"/>
              <w:right w:val="single" w:sz="4" w:space="0" w:color="auto"/>
            </w:tcBorders>
            <w:hideMark/>
          </w:tcPr>
          <w:p w14:paraId="4B2DE663" w14:textId="77777777" w:rsidR="00E20EFB" w:rsidRPr="00B779EF" w:rsidRDefault="00E20EFB">
            <w:pPr>
              <w:rPr>
                <w:lang w:eastAsia="en-US"/>
              </w:rPr>
            </w:pPr>
            <w:r w:rsidRPr="00B779EF">
              <w:rPr>
                <w:lang w:eastAsia="en-US"/>
              </w:rPr>
              <w:t>10</w:t>
            </w:r>
          </w:p>
        </w:tc>
        <w:tc>
          <w:tcPr>
            <w:tcW w:w="6841" w:type="dxa"/>
            <w:tcBorders>
              <w:top w:val="single" w:sz="4" w:space="0" w:color="auto"/>
              <w:left w:val="single" w:sz="4" w:space="0" w:color="auto"/>
              <w:bottom w:val="single" w:sz="4" w:space="0" w:color="auto"/>
              <w:right w:val="single" w:sz="4" w:space="0" w:color="auto"/>
            </w:tcBorders>
            <w:hideMark/>
          </w:tcPr>
          <w:p w14:paraId="3AEC34F7" w14:textId="6DB2A274" w:rsidR="00E20EFB" w:rsidRPr="00B779EF" w:rsidRDefault="009073AA">
            <w:pPr>
              <w:rPr>
                <w:lang w:eastAsia="en-US"/>
              </w:rPr>
            </w:pPr>
            <w:r w:rsidRPr="00B779EF">
              <w:rPr>
                <w:lang w:eastAsia="en-US"/>
              </w:rPr>
              <w:t>Additional</w:t>
            </w:r>
            <w:r w:rsidR="00407391" w:rsidRPr="00B779EF">
              <w:rPr>
                <w:lang w:eastAsia="en-US"/>
              </w:rPr>
              <w:t xml:space="preserve"> </w:t>
            </w:r>
            <w:r w:rsidR="00407391" w:rsidRPr="00B779EF">
              <w:rPr>
                <w:b/>
                <w:bCs/>
                <w:lang w:eastAsia="en-US"/>
              </w:rPr>
              <w:t>cables</w:t>
            </w:r>
            <w:r w:rsidR="00407391" w:rsidRPr="00B779EF">
              <w:rPr>
                <w:lang w:eastAsia="en-US"/>
              </w:rPr>
              <w:t xml:space="preserve"> for</w:t>
            </w:r>
            <w:r w:rsidR="00522C84" w:rsidRPr="00B779EF">
              <w:rPr>
                <w:lang w:eastAsia="en-US"/>
              </w:rPr>
              <w:t xml:space="preserve"> </w:t>
            </w:r>
            <w:r w:rsidR="00C472F7" w:rsidRPr="00B779EF">
              <w:rPr>
                <w:lang w:eastAsia="en-US"/>
              </w:rPr>
              <w:t>use with the potentiostat</w:t>
            </w:r>
            <w:r w:rsidR="002229E0" w:rsidRPr="00B779EF">
              <w:rPr>
                <w:lang w:eastAsia="en-US"/>
              </w:rPr>
              <w:t>.</w:t>
            </w:r>
          </w:p>
        </w:tc>
      </w:tr>
      <w:tr w:rsidR="00E20EFB" w:rsidRPr="00B779EF" w14:paraId="58559DC1"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512F5A84" w14:textId="77777777" w:rsidR="00E20EFB" w:rsidRPr="00B779EF" w:rsidRDefault="00E20EFB">
            <w:pPr>
              <w:rPr>
                <w:lang w:eastAsia="en-US"/>
              </w:rPr>
            </w:pPr>
            <w:r w:rsidRPr="00B779EF">
              <w:rPr>
                <w:lang w:eastAsia="en-US"/>
              </w:rPr>
              <w:t>2.11</w:t>
            </w:r>
          </w:p>
        </w:tc>
        <w:tc>
          <w:tcPr>
            <w:tcW w:w="1102" w:type="dxa"/>
            <w:tcBorders>
              <w:top w:val="single" w:sz="4" w:space="0" w:color="auto"/>
              <w:left w:val="single" w:sz="4" w:space="0" w:color="auto"/>
              <w:bottom w:val="single" w:sz="4" w:space="0" w:color="auto"/>
              <w:right w:val="single" w:sz="4" w:space="0" w:color="auto"/>
            </w:tcBorders>
            <w:hideMark/>
          </w:tcPr>
          <w:p w14:paraId="20B068B3" w14:textId="77777777" w:rsidR="00E20EFB" w:rsidRPr="00B779EF" w:rsidRDefault="00E20EFB">
            <w:pPr>
              <w:rPr>
                <w:lang w:eastAsia="en-US"/>
              </w:rPr>
            </w:pPr>
            <w:r w:rsidRPr="00B779EF">
              <w:rPr>
                <w:lang w:eastAsia="en-US"/>
              </w:rPr>
              <w:t>1000</w:t>
            </w:r>
          </w:p>
        </w:tc>
        <w:tc>
          <w:tcPr>
            <w:tcW w:w="6841" w:type="dxa"/>
            <w:tcBorders>
              <w:top w:val="single" w:sz="4" w:space="0" w:color="auto"/>
              <w:left w:val="single" w:sz="4" w:space="0" w:color="auto"/>
              <w:bottom w:val="single" w:sz="4" w:space="0" w:color="auto"/>
              <w:right w:val="single" w:sz="4" w:space="0" w:color="auto"/>
            </w:tcBorders>
            <w:hideMark/>
          </w:tcPr>
          <w:p w14:paraId="2AAD6056" w14:textId="35A09AC0" w:rsidR="00E20EFB" w:rsidRPr="00B779EF" w:rsidRDefault="00E20EFB">
            <w:pPr>
              <w:rPr>
                <w:lang w:eastAsia="en-US"/>
              </w:rPr>
            </w:pPr>
            <w:r w:rsidRPr="00B779EF">
              <w:rPr>
                <w:b/>
                <w:bCs/>
                <w:lang w:eastAsia="en-US"/>
              </w:rPr>
              <w:t xml:space="preserve">SPE </w:t>
            </w:r>
            <w:r w:rsidR="00190BEE" w:rsidRPr="00B779EF">
              <w:rPr>
                <w:b/>
                <w:bCs/>
                <w:lang w:eastAsia="en-US"/>
              </w:rPr>
              <w:t>electrodes</w:t>
            </w:r>
            <w:r w:rsidRPr="00B779EF">
              <w:rPr>
                <w:lang w:eastAsia="en-US"/>
              </w:rPr>
              <w:t xml:space="preserve"> (Ag/AgCl </w:t>
            </w:r>
            <w:r w:rsidR="00190BEE" w:rsidRPr="00B779EF">
              <w:rPr>
                <w:lang w:eastAsia="en-US"/>
              </w:rPr>
              <w:t>reference electrodes</w:t>
            </w:r>
            <w:r w:rsidRPr="00B779EF">
              <w:rPr>
                <w:lang w:eastAsia="en-US"/>
              </w:rPr>
              <w:t xml:space="preserve">, </w:t>
            </w:r>
            <w:r w:rsidR="00190BEE" w:rsidRPr="00B779EF">
              <w:rPr>
                <w:lang w:eastAsia="en-US"/>
              </w:rPr>
              <w:t>carbon working electrode</w:t>
            </w:r>
            <w:r w:rsidRPr="00B779EF">
              <w:rPr>
                <w:lang w:eastAsia="en-US"/>
              </w:rPr>
              <w:t xml:space="preserve">, </w:t>
            </w:r>
            <w:r w:rsidR="00190BEE" w:rsidRPr="00B779EF">
              <w:rPr>
                <w:lang w:eastAsia="en-US"/>
              </w:rPr>
              <w:t>platinum counter electrode</w:t>
            </w:r>
            <w:r w:rsidRPr="00B779EF">
              <w:rPr>
                <w:lang w:eastAsia="en-US"/>
              </w:rPr>
              <w:t>)</w:t>
            </w:r>
            <w:r w:rsidR="002229E0" w:rsidRPr="00B779EF">
              <w:rPr>
                <w:lang w:eastAsia="en-US"/>
              </w:rPr>
              <w:t>.</w:t>
            </w:r>
          </w:p>
        </w:tc>
      </w:tr>
      <w:tr w:rsidR="00E20EFB" w:rsidRPr="00B779EF" w14:paraId="1134922B"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6791DF22" w14:textId="77777777" w:rsidR="00E20EFB" w:rsidRPr="00B779EF" w:rsidRDefault="00E20EFB">
            <w:pPr>
              <w:rPr>
                <w:lang w:eastAsia="en-US"/>
              </w:rPr>
            </w:pPr>
            <w:r w:rsidRPr="00B779EF">
              <w:rPr>
                <w:lang w:eastAsia="en-US"/>
              </w:rPr>
              <w:t>2.12</w:t>
            </w:r>
          </w:p>
        </w:tc>
        <w:tc>
          <w:tcPr>
            <w:tcW w:w="1102" w:type="dxa"/>
            <w:tcBorders>
              <w:top w:val="single" w:sz="4" w:space="0" w:color="auto"/>
              <w:left w:val="single" w:sz="4" w:space="0" w:color="auto"/>
              <w:bottom w:val="single" w:sz="4" w:space="0" w:color="auto"/>
              <w:right w:val="single" w:sz="4" w:space="0" w:color="auto"/>
            </w:tcBorders>
            <w:hideMark/>
          </w:tcPr>
          <w:p w14:paraId="622A1C60" w14:textId="77777777" w:rsidR="00E20EFB" w:rsidRPr="00B779EF" w:rsidRDefault="00E20EFB">
            <w:pPr>
              <w:rPr>
                <w:lang w:eastAsia="en-US"/>
              </w:rPr>
            </w:pPr>
            <w:r w:rsidRPr="00B779EF">
              <w:rPr>
                <w:lang w:eastAsia="en-US"/>
              </w:rPr>
              <w:t>6</w:t>
            </w:r>
          </w:p>
        </w:tc>
        <w:tc>
          <w:tcPr>
            <w:tcW w:w="6841" w:type="dxa"/>
            <w:tcBorders>
              <w:top w:val="single" w:sz="4" w:space="0" w:color="auto"/>
              <w:left w:val="single" w:sz="4" w:space="0" w:color="auto"/>
              <w:bottom w:val="single" w:sz="4" w:space="0" w:color="auto"/>
              <w:right w:val="single" w:sz="4" w:space="0" w:color="auto"/>
            </w:tcBorders>
            <w:hideMark/>
          </w:tcPr>
          <w:p w14:paraId="048F86D7" w14:textId="29E0F195" w:rsidR="00E20EFB" w:rsidRPr="00B779EF" w:rsidRDefault="007B00EA">
            <w:pPr>
              <w:rPr>
                <w:lang w:eastAsia="en-US"/>
              </w:rPr>
            </w:pPr>
            <w:r w:rsidRPr="00B779EF">
              <w:rPr>
                <w:lang w:eastAsia="en-US"/>
              </w:rPr>
              <w:t>Simple</w:t>
            </w:r>
            <w:r w:rsidRPr="00B779EF">
              <w:rPr>
                <w:b/>
                <w:bCs/>
                <w:lang w:eastAsia="en-US"/>
              </w:rPr>
              <w:t xml:space="preserve"> cell stands</w:t>
            </w:r>
            <w:r w:rsidR="002229E0" w:rsidRPr="00B779EF">
              <w:rPr>
                <w:b/>
                <w:bCs/>
                <w:lang w:eastAsia="en-US"/>
              </w:rPr>
              <w:t>.</w:t>
            </w:r>
          </w:p>
        </w:tc>
      </w:tr>
    </w:tbl>
    <w:p w14:paraId="2491B036" w14:textId="77777777" w:rsidR="00E20EFB" w:rsidRPr="00B779EF" w:rsidRDefault="00E20EFB" w:rsidP="00D46016">
      <w:pPr>
        <w:rPr>
          <w:rFonts w:ascii="Calibri" w:eastAsia="Calibri" w:hAnsi="Calibri"/>
          <w:sz w:val="28"/>
        </w:rPr>
      </w:pPr>
    </w:p>
    <w:sectPr w:rsidR="00E20EFB" w:rsidRPr="00B779EF"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58B83" w14:textId="77777777" w:rsidR="0084481D" w:rsidRDefault="0084481D" w:rsidP="00233848">
      <w:r>
        <w:separator/>
      </w:r>
    </w:p>
  </w:endnote>
  <w:endnote w:type="continuationSeparator" w:id="0">
    <w:p w14:paraId="75208428" w14:textId="77777777" w:rsidR="0084481D" w:rsidRDefault="0084481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62C03" w14:textId="481DB89E" w:rsidR="009A7560" w:rsidRPr="009A7560" w:rsidRDefault="00B60C5D" w:rsidP="0051499C">
    <w:pPr>
      <w:pStyle w:val="Footer"/>
      <w:pBdr>
        <w:top w:val="single" w:sz="4" w:space="1" w:color="auto"/>
      </w:pBdr>
      <w:rPr>
        <w:rFonts w:ascii="Calibri" w:hAnsi="Calibri" w:cs="Calibri"/>
        <w:color w:val="FF0000"/>
        <w:sz w:val="16"/>
        <w:szCs w:val="16"/>
      </w:rPr>
    </w:pPr>
    <w:r w:rsidRPr="006C6ADE">
      <w:rPr>
        <w:sz w:val="16"/>
        <w:szCs w:val="16"/>
      </w:rPr>
      <w:t>302/32 – RIUM14-FKKT02.1/2020</w:t>
    </w:r>
    <w:r w:rsidR="009A7560" w:rsidRPr="009A7560">
      <w:rPr>
        <w:rFonts w:ascii="Calibri" w:hAnsi="Calibri" w:cs="Calibri"/>
        <w:color w:val="FF0000"/>
        <w:sz w:val="16"/>
        <w:szCs w:val="16"/>
      </w:rPr>
      <w:tab/>
    </w:r>
    <w:r w:rsidR="009A7560" w:rsidRPr="009A7560">
      <w:rPr>
        <w:rFonts w:ascii="Calibri" w:hAnsi="Calibri" w:cs="Calibri"/>
        <w:color w:val="FF0000"/>
        <w:sz w:val="16"/>
        <w:szCs w:val="16"/>
      </w:rPr>
      <w:tab/>
    </w:r>
    <w:r w:rsidRPr="00B60C5D">
      <w:rPr>
        <w:rFonts w:ascii="Calibri" w:hAnsi="Calibri" w:cs="Calibri"/>
        <w:sz w:val="16"/>
        <w:szCs w:val="16"/>
      </w:rPr>
      <w:t>page</w:t>
    </w:r>
    <w:r w:rsidR="009A7560" w:rsidRPr="00B60C5D">
      <w:rPr>
        <w:rFonts w:ascii="Calibri" w:hAnsi="Calibri" w:cs="Calibri"/>
        <w:sz w:val="16"/>
        <w:szCs w:val="16"/>
      </w:rPr>
      <w:t xml:space="preserve"> </w:t>
    </w:r>
    <w:r w:rsidR="009A7560" w:rsidRPr="00B60C5D">
      <w:rPr>
        <w:rFonts w:ascii="Calibri" w:hAnsi="Calibri" w:cs="Calibri"/>
        <w:sz w:val="16"/>
        <w:szCs w:val="16"/>
      </w:rPr>
      <w:fldChar w:fldCharType="begin"/>
    </w:r>
    <w:r w:rsidR="009A7560" w:rsidRPr="00B60C5D">
      <w:rPr>
        <w:rFonts w:ascii="Calibri" w:hAnsi="Calibri" w:cs="Calibri"/>
        <w:sz w:val="16"/>
        <w:szCs w:val="16"/>
      </w:rPr>
      <w:instrText xml:space="preserve"> PAGE  \* Arabic  \* MERGEFORMAT </w:instrText>
    </w:r>
    <w:r w:rsidR="009A7560" w:rsidRPr="00B60C5D">
      <w:rPr>
        <w:rFonts w:ascii="Calibri" w:hAnsi="Calibri" w:cs="Calibri"/>
        <w:sz w:val="16"/>
        <w:szCs w:val="16"/>
      </w:rPr>
      <w:fldChar w:fldCharType="separate"/>
    </w:r>
    <w:r w:rsidR="009A7560" w:rsidRPr="00B60C5D">
      <w:rPr>
        <w:rFonts w:ascii="Calibri" w:hAnsi="Calibri" w:cs="Calibri"/>
        <w:sz w:val="16"/>
        <w:szCs w:val="16"/>
      </w:rPr>
      <w:t>1</w:t>
    </w:r>
    <w:r w:rsidR="009A7560" w:rsidRPr="00B60C5D">
      <w:rPr>
        <w:rFonts w:ascii="Calibri" w:hAnsi="Calibri" w:cs="Calibri"/>
        <w:sz w:val="16"/>
        <w:szCs w:val="16"/>
      </w:rPr>
      <w:fldChar w:fldCharType="end"/>
    </w:r>
    <w:r w:rsidR="009A7560" w:rsidRPr="00B60C5D">
      <w:rPr>
        <w:rFonts w:ascii="Calibri" w:hAnsi="Calibri" w:cs="Calibri"/>
        <w:sz w:val="16"/>
        <w:szCs w:val="16"/>
      </w:rPr>
      <w:t>/</w:t>
    </w:r>
    <w:r w:rsidR="009A7560" w:rsidRPr="00B60C5D">
      <w:rPr>
        <w:rFonts w:ascii="Calibri" w:hAnsi="Calibri" w:cs="Calibri"/>
        <w:sz w:val="16"/>
        <w:szCs w:val="16"/>
      </w:rPr>
      <w:fldChar w:fldCharType="begin"/>
    </w:r>
    <w:r w:rsidR="009A7560" w:rsidRPr="00B60C5D">
      <w:rPr>
        <w:rFonts w:ascii="Calibri" w:hAnsi="Calibri" w:cs="Calibri"/>
        <w:sz w:val="16"/>
        <w:szCs w:val="16"/>
      </w:rPr>
      <w:instrText xml:space="preserve"> NUMPAGES  \* Arabic  \* MERGEFORMAT </w:instrText>
    </w:r>
    <w:r w:rsidR="009A7560" w:rsidRPr="00B60C5D">
      <w:rPr>
        <w:rFonts w:ascii="Calibri" w:hAnsi="Calibri" w:cs="Calibri"/>
        <w:sz w:val="16"/>
        <w:szCs w:val="16"/>
      </w:rPr>
      <w:fldChar w:fldCharType="separate"/>
    </w:r>
    <w:r w:rsidR="009A7560" w:rsidRPr="00B60C5D">
      <w:rPr>
        <w:rFonts w:ascii="Calibri" w:hAnsi="Calibri" w:cs="Calibri"/>
        <w:sz w:val="16"/>
        <w:szCs w:val="16"/>
      </w:rPr>
      <w:t>5</w:t>
    </w:r>
    <w:r w:rsidR="009A7560" w:rsidRPr="00B60C5D">
      <w:rPr>
        <w:rFonts w:ascii="Calibri" w:hAnsi="Calibri" w:cs="Calibri"/>
        <w:sz w:val="16"/>
        <w:szCs w:val="16"/>
      </w:rPr>
      <w:fldChar w:fldCharType="end"/>
    </w:r>
  </w:p>
  <w:p w14:paraId="38D68F45" w14:textId="61F34ACD" w:rsidR="009A7560" w:rsidRPr="00CA14D2" w:rsidRDefault="009A7560"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25233741"/>
      <w:docPartObj>
        <w:docPartGallery w:val="Page Numbers (Bottom of Page)"/>
        <w:docPartUnique/>
      </w:docPartObj>
    </w:sdtPr>
    <w:sdtEndPr>
      <w:rPr>
        <w:sz w:val="18"/>
        <w:szCs w:val="18"/>
      </w:rPr>
    </w:sdtEndPr>
    <w:sdtContent>
      <w:p w14:paraId="5EEF08D7" w14:textId="3CAF6DE9" w:rsidR="009A7560" w:rsidRPr="00E20EFB" w:rsidRDefault="00B60C5D" w:rsidP="00BD5C6E">
        <w:pPr>
          <w:pStyle w:val="Footer"/>
          <w:pBdr>
            <w:top w:val="single" w:sz="4" w:space="1" w:color="auto"/>
          </w:pBdr>
          <w:rPr>
            <w:rFonts w:ascii="Calibri" w:hAnsi="Calibri" w:cs="Calibri"/>
            <w:sz w:val="16"/>
            <w:szCs w:val="16"/>
          </w:rPr>
        </w:pPr>
        <w:r w:rsidRPr="006C6ADE">
          <w:rPr>
            <w:sz w:val="16"/>
            <w:szCs w:val="16"/>
          </w:rPr>
          <w:t>302/32 – RIUM14-FKKT02.1/2020</w:t>
        </w:r>
        <w:r w:rsidR="009A7560" w:rsidRPr="00E20EFB">
          <w:rPr>
            <w:rFonts w:ascii="Calibri" w:hAnsi="Calibri" w:cs="Calibri"/>
            <w:sz w:val="16"/>
            <w:szCs w:val="16"/>
          </w:rPr>
          <w:tab/>
        </w:r>
        <w:r w:rsidR="009A7560" w:rsidRPr="00E20EFB">
          <w:rPr>
            <w:rFonts w:ascii="Calibri" w:hAnsi="Calibri" w:cs="Calibri"/>
            <w:sz w:val="16"/>
            <w:szCs w:val="16"/>
          </w:rPr>
          <w:tab/>
        </w:r>
        <w:r>
          <w:rPr>
            <w:rFonts w:ascii="Calibri" w:hAnsi="Calibri" w:cs="Calibri"/>
            <w:sz w:val="16"/>
            <w:szCs w:val="16"/>
          </w:rPr>
          <w:t>page</w:t>
        </w:r>
        <w:r w:rsidR="009A7560" w:rsidRPr="00E20EFB">
          <w:rPr>
            <w:rFonts w:ascii="Calibri" w:hAnsi="Calibri" w:cs="Calibri"/>
            <w:sz w:val="16"/>
            <w:szCs w:val="16"/>
          </w:rPr>
          <w:t xml:space="preserve"> </w:t>
        </w:r>
        <w:r w:rsidR="009A7560" w:rsidRPr="00E20EFB">
          <w:rPr>
            <w:rFonts w:ascii="Calibri" w:hAnsi="Calibri" w:cs="Calibri"/>
            <w:sz w:val="16"/>
            <w:szCs w:val="16"/>
          </w:rPr>
          <w:fldChar w:fldCharType="begin"/>
        </w:r>
        <w:r w:rsidR="009A7560" w:rsidRPr="00E20EFB">
          <w:rPr>
            <w:rFonts w:ascii="Calibri" w:hAnsi="Calibri" w:cs="Calibri"/>
            <w:sz w:val="16"/>
            <w:szCs w:val="16"/>
          </w:rPr>
          <w:instrText xml:space="preserve"> PAGE  \* Arabic  \* MERGEFORMAT </w:instrText>
        </w:r>
        <w:r w:rsidR="009A7560" w:rsidRPr="00E20EFB">
          <w:rPr>
            <w:rFonts w:ascii="Calibri" w:hAnsi="Calibri" w:cs="Calibri"/>
            <w:sz w:val="16"/>
            <w:szCs w:val="16"/>
          </w:rPr>
          <w:fldChar w:fldCharType="separate"/>
        </w:r>
        <w:r w:rsidR="009A7560" w:rsidRPr="00E20EFB">
          <w:rPr>
            <w:rFonts w:ascii="Calibri" w:hAnsi="Calibri" w:cs="Calibri"/>
            <w:sz w:val="16"/>
            <w:szCs w:val="16"/>
          </w:rPr>
          <w:t>3</w:t>
        </w:r>
        <w:r w:rsidR="009A7560" w:rsidRPr="00E20EFB">
          <w:rPr>
            <w:rFonts w:ascii="Calibri" w:hAnsi="Calibri" w:cs="Calibri"/>
            <w:sz w:val="16"/>
            <w:szCs w:val="16"/>
          </w:rPr>
          <w:fldChar w:fldCharType="end"/>
        </w:r>
        <w:r w:rsidR="009A7560" w:rsidRPr="00E20EFB">
          <w:rPr>
            <w:rFonts w:ascii="Calibri" w:hAnsi="Calibri" w:cs="Calibri"/>
            <w:sz w:val="16"/>
            <w:szCs w:val="16"/>
          </w:rPr>
          <w:t>/</w:t>
        </w:r>
        <w:r w:rsidR="009A7560" w:rsidRPr="00E20EFB">
          <w:rPr>
            <w:rFonts w:ascii="Calibri" w:hAnsi="Calibri" w:cs="Calibri"/>
            <w:sz w:val="16"/>
            <w:szCs w:val="16"/>
          </w:rPr>
          <w:fldChar w:fldCharType="begin"/>
        </w:r>
        <w:r w:rsidR="009A7560" w:rsidRPr="00E20EFB">
          <w:rPr>
            <w:rFonts w:ascii="Calibri" w:hAnsi="Calibri" w:cs="Calibri"/>
            <w:sz w:val="16"/>
            <w:szCs w:val="16"/>
          </w:rPr>
          <w:instrText xml:space="preserve"> NUMPAGES  \* Arabic  \* MERGEFORMAT </w:instrText>
        </w:r>
        <w:r w:rsidR="009A7560" w:rsidRPr="00E20EFB">
          <w:rPr>
            <w:rFonts w:ascii="Calibri" w:hAnsi="Calibri" w:cs="Calibri"/>
            <w:sz w:val="16"/>
            <w:szCs w:val="16"/>
          </w:rPr>
          <w:fldChar w:fldCharType="separate"/>
        </w:r>
        <w:r w:rsidR="009A7560" w:rsidRPr="00E20EFB">
          <w:rPr>
            <w:rFonts w:ascii="Calibri" w:hAnsi="Calibri" w:cs="Calibri"/>
            <w:sz w:val="16"/>
            <w:szCs w:val="16"/>
          </w:rPr>
          <w:t>18</w:t>
        </w:r>
        <w:r w:rsidR="009A7560" w:rsidRPr="00E20EFB">
          <w:rPr>
            <w:rFonts w:ascii="Calibri" w:hAnsi="Calibri" w:cs="Calibri"/>
            <w:sz w:val="16"/>
            <w:szCs w:val="16"/>
          </w:rPr>
          <w:fldChar w:fldCharType="end"/>
        </w:r>
      </w:p>
      <w:p w14:paraId="6B915C8A" w14:textId="1332F680" w:rsidR="009A7560" w:rsidRPr="00583457" w:rsidRDefault="009A7560" w:rsidP="00583457">
        <w:pPr>
          <w:pStyle w:val="Heading4"/>
          <w:pBdr>
            <w:top w:val="single" w:sz="4" w:space="1" w:color="BFBFBF" w:themeColor="background1" w:themeShade="BF"/>
          </w:pBdr>
        </w:pPr>
        <w:r w:rsidRPr="00583457">
          <w:t xml:space="preserve"> </w:t>
        </w:r>
      </w:p>
      <w:p w14:paraId="16569512" w14:textId="5C0015E3" w:rsidR="009A7560" w:rsidRPr="00CA14D2" w:rsidRDefault="009A7560" w:rsidP="00583457">
        <w:pPr>
          <w:pStyle w:val="Heading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66C99" w14:textId="77777777" w:rsidR="0084481D" w:rsidRDefault="0084481D" w:rsidP="00233848">
      <w:r>
        <w:separator/>
      </w:r>
    </w:p>
  </w:footnote>
  <w:footnote w:type="continuationSeparator" w:id="0">
    <w:p w14:paraId="2A7EEE78" w14:textId="77777777" w:rsidR="0084481D" w:rsidRDefault="0084481D" w:rsidP="00233848">
      <w:r>
        <w:continuationSeparator/>
      </w:r>
    </w:p>
  </w:footnote>
  <w:footnote w:id="1">
    <w:p w14:paraId="1072C95B" w14:textId="03BFD6ED" w:rsidR="009A7560" w:rsidRPr="008D2859" w:rsidRDefault="009A7560" w:rsidP="004357AE">
      <w:pPr>
        <w:pStyle w:val="FootnoteText"/>
        <w:rPr>
          <w:sz w:val="16"/>
          <w:szCs w:val="16"/>
          <w:lang w:val="en-US"/>
        </w:rPr>
      </w:pPr>
      <w:r w:rsidRPr="008D2859">
        <w:rPr>
          <w:rStyle w:val="FootnoteReference"/>
          <w:sz w:val="16"/>
          <w:szCs w:val="16"/>
          <w:lang w:val="en-US"/>
        </w:rPr>
        <w:footnoteRef/>
      </w:r>
      <w:r w:rsidRPr="008D2859">
        <w:rPr>
          <w:sz w:val="16"/>
          <w:szCs w:val="16"/>
          <w:lang w:val="en-US"/>
        </w:rPr>
        <w:t xml:space="preserve"> </w:t>
      </w:r>
      <w:r w:rsidR="008D2859" w:rsidRPr="008D2859">
        <w:rPr>
          <w:sz w:val="16"/>
          <w:szCs w:val="16"/>
          <w:lang w:val="en-US"/>
        </w:rPr>
        <w:t>The operation is co-financed by the Republic of Slovenia, the Ministry of Education, Science and Sport and the European Union from the European Regional Development Fund. The operation is implemented under the Operational Program for the Implementation of European Cohesion Policy 2014-2020 under Priority Axis 1: "International competitiveness of research, innovation and technological development in line with smart specialization for greater competitiveness and greening of the economy", priority investment 1.1 "Strengthening infrastructure for research and innovation and capacity to develop excellence in this field, as well as the promotion of competent centers, especially those of European importance ", specific objective 1.1.1" Effective use of research infrastructure and development of knowledge/competences for better national and international cooperation in the triangle knowledge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6512C" w14:textId="58BCE852" w:rsidR="009A7560" w:rsidRPr="00D46016" w:rsidRDefault="00D46016" w:rsidP="00583457">
    <w:pPr>
      <w:pStyle w:val="Heading4"/>
      <w:pBdr>
        <w:bottom w:val="single" w:sz="4" w:space="1" w:color="BFBFBF" w:themeColor="background1" w:themeShade="BF"/>
      </w:pBdr>
      <w:rPr>
        <w:lang w:val="en-US"/>
      </w:rPr>
    </w:pPr>
    <w:r w:rsidRPr="00D46016">
      <w:rPr>
        <w:lang w:val="en-US"/>
      </w:rPr>
      <w:t>Technical specifications</w:t>
    </w:r>
    <w:r w:rsidR="009A7560" w:rsidRPr="00D46016">
      <w:rPr>
        <w:lang w:val="en-US"/>
      </w:rPr>
      <w:t xml:space="preserve"> </w:t>
    </w:r>
    <w:r w:rsidR="009A7560" w:rsidRPr="00D46016">
      <w:rPr>
        <w:lang w:val="en-US"/>
      </w:rPr>
      <w:tab/>
    </w:r>
    <w:r w:rsidR="009A7560" w:rsidRPr="00D46016">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A7560" w14:paraId="52BA165B" w14:textId="77777777" w:rsidTr="7846BFD7">
      <w:tc>
        <w:tcPr>
          <w:tcW w:w="2552" w:type="dxa"/>
          <w:tcMar>
            <w:top w:w="0" w:type="dxa"/>
            <w:left w:w="108" w:type="dxa"/>
            <w:bottom w:w="227" w:type="dxa"/>
            <w:right w:w="108" w:type="dxa"/>
          </w:tcMar>
          <w:vAlign w:val="center"/>
        </w:tcPr>
        <w:p w14:paraId="0F6C3D7A" w14:textId="77777777" w:rsidR="009A7560" w:rsidRDefault="7846BFD7" w:rsidP="00583457">
          <w:pPr>
            <w:pStyle w:val="Header"/>
            <w:jc w:val="center"/>
          </w:pPr>
          <w:bookmarkStart w:id="1" w:name="_Hlk33688226"/>
          <w:r>
            <w:rPr>
              <w:noProof/>
            </w:rPr>
            <w:drawing>
              <wp:inline distT="0" distB="0" distL="0" distR="0" wp14:anchorId="47F89127" wp14:editId="7846BFD7">
                <wp:extent cx="872909" cy="497712"/>
                <wp:effectExtent l="0" t="0" r="3810" b="0"/>
                <wp:docPr id="186261708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9A7560" w:rsidRDefault="7846BFD7" w:rsidP="00583457">
          <w:pPr>
            <w:pStyle w:val="Header"/>
            <w:jc w:val="center"/>
          </w:pPr>
          <w:r>
            <w:rPr>
              <w:noProof/>
            </w:rPr>
            <w:drawing>
              <wp:inline distT="0" distB="0" distL="0" distR="0" wp14:anchorId="69F3B2FC" wp14:editId="55ABEED0">
                <wp:extent cx="1964097" cy="318303"/>
                <wp:effectExtent l="0" t="0" r="0" b="5715"/>
                <wp:docPr id="672141380"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9A7560" w:rsidRDefault="009A7560" w:rsidP="00583457">
          <w:pPr>
            <w:pStyle w:val="Header"/>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F6B405C" w14:textId="6F094E11" w:rsidR="009A7560" w:rsidRDefault="009A7560" w:rsidP="00233848">
    <w:pPr>
      <w:pStyle w:val="Header"/>
    </w:pPr>
  </w:p>
  <w:p w14:paraId="5304CC46" w14:textId="77777777" w:rsidR="009A7560" w:rsidRDefault="009A7560" w:rsidP="00233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1135811"/>
    <w:multiLevelType w:val="hybridMultilevel"/>
    <w:tmpl w:val="29806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FDD4B9D"/>
    <w:multiLevelType w:val="hybridMultilevel"/>
    <w:tmpl w:val="7EB4216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5D60CD"/>
    <w:multiLevelType w:val="hybridMultilevel"/>
    <w:tmpl w:val="C9BA7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8"/>
  </w:num>
  <w:num w:numId="5">
    <w:abstractNumId w:val="0"/>
  </w:num>
  <w:num w:numId="6">
    <w:abstractNumId w:val="9"/>
  </w:num>
  <w:num w:numId="7">
    <w:abstractNumId w:val="6"/>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rwUAoc4VnCwAAAA="/>
  </w:docVars>
  <w:rsids>
    <w:rsidRoot w:val="008768FA"/>
    <w:rsid w:val="00012207"/>
    <w:rsid w:val="0001228A"/>
    <w:rsid w:val="00022E32"/>
    <w:rsid w:val="00035E3D"/>
    <w:rsid w:val="00044153"/>
    <w:rsid w:val="00045AE0"/>
    <w:rsid w:val="00045C26"/>
    <w:rsid w:val="00046ED0"/>
    <w:rsid w:val="000557D7"/>
    <w:rsid w:val="00060E33"/>
    <w:rsid w:val="00063552"/>
    <w:rsid w:val="00072AEF"/>
    <w:rsid w:val="00075F2C"/>
    <w:rsid w:val="00080B7E"/>
    <w:rsid w:val="000A4293"/>
    <w:rsid w:val="000B7394"/>
    <w:rsid w:val="000D3A76"/>
    <w:rsid w:val="000E0403"/>
    <w:rsid w:val="000E093F"/>
    <w:rsid w:val="000F023A"/>
    <w:rsid w:val="00122FBB"/>
    <w:rsid w:val="00124CD0"/>
    <w:rsid w:val="001314D9"/>
    <w:rsid w:val="00131EB3"/>
    <w:rsid w:val="00134F29"/>
    <w:rsid w:val="00150C12"/>
    <w:rsid w:val="00152F4D"/>
    <w:rsid w:val="001533C8"/>
    <w:rsid w:val="00166B0F"/>
    <w:rsid w:val="00174407"/>
    <w:rsid w:val="001830A4"/>
    <w:rsid w:val="00190BEE"/>
    <w:rsid w:val="00194D0C"/>
    <w:rsid w:val="001A234A"/>
    <w:rsid w:val="001B0B71"/>
    <w:rsid w:val="001C07E8"/>
    <w:rsid w:val="001C75D1"/>
    <w:rsid w:val="001D5380"/>
    <w:rsid w:val="001D6374"/>
    <w:rsid w:val="001D6A25"/>
    <w:rsid w:val="001E5702"/>
    <w:rsid w:val="00214FD5"/>
    <w:rsid w:val="00221E1D"/>
    <w:rsid w:val="002229E0"/>
    <w:rsid w:val="00232DD0"/>
    <w:rsid w:val="00233848"/>
    <w:rsid w:val="00247540"/>
    <w:rsid w:val="0025071F"/>
    <w:rsid w:val="0026653B"/>
    <w:rsid w:val="00267BF4"/>
    <w:rsid w:val="002746F2"/>
    <w:rsid w:val="00296958"/>
    <w:rsid w:val="00297C25"/>
    <w:rsid w:val="002A3FA4"/>
    <w:rsid w:val="002A4461"/>
    <w:rsid w:val="002B7C69"/>
    <w:rsid w:val="002C32D3"/>
    <w:rsid w:val="002C4542"/>
    <w:rsid w:val="002C4E7F"/>
    <w:rsid w:val="002D1AC5"/>
    <w:rsid w:val="002D4B0F"/>
    <w:rsid w:val="002E0C83"/>
    <w:rsid w:val="002E27A7"/>
    <w:rsid w:val="002F5670"/>
    <w:rsid w:val="00305160"/>
    <w:rsid w:val="0031014D"/>
    <w:rsid w:val="00315DB8"/>
    <w:rsid w:val="00322BE5"/>
    <w:rsid w:val="00323B6C"/>
    <w:rsid w:val="003356F4"/>
    <w:rsid w:val="0033597E"/>
    <w:rsid w:val="00336FC6"/>
    <w:rsid w:val="00343D8C"/>
    <w:rsid w:val="003455AA"/>
    <w:rsid w:val="00350E28"/>
    <w:rsid w:val="00355E9B"/>
    <w:rsid w:val="00357D09"/>
    <w:rsid w:val="00370180"/>
    <w:rsid w:val="003737B0"/>
    <w:rsid w:val="0039640B"/>
    <w:rsid w:val="003978D5"/>
    <w:rsid w:val="00397AEF"/>
    <w:rsid w:val="00397CB5"/>
    <w:rsid w:val="003A2FB4"/>
    <w:rsid w:val="003A3333"/>
    <w:rsid w:val="003A3736"/>
    <w:rsid w:val="003A4484"/>
    <w:rsid w:val="003B10A5"/>
    <w:rsid w:val="003B4478"/>
    <w:rsid w:val="003C12E7"/>
    <w:rsid w:val="003C2BF2"/>
    <w:rsid w:val="003C3275"/>
    <w:rsid w:val="003D0872"/>
    <w:rsid w:val="003E0A97"/>
    <w:rsid w:val="003E23E5"/>
    <w:rsid w:val="003E39CA"/>
    <w:rsid w:val="003E48D7"/>
    <w:rsid w:val="00400A7E"/>
    <w:rsid w:val="0040208D"/>
    <w:rsid w:val="0040313B"/>
    <w:rsid w:val="004062F0"/>
    <w:rsid w:val="00406F12"/>
    <w:rsid w:val="00407391"/>
    <w:rsid w:val="00407A3F"/>
    <w:rsid w:val="00407D83"/>
    <w:rsid w:val="00407F5F"/>
    <w:rsid w:val="00431804"/>
    <w:rsid w:val="004357AE"/>
    <w:rsid w:val="00435D5B"/>
    <w:rsid w:val="004431D3"/>
    <w:rsid w:val="00443A26"/>
    <w:rsid w:val="00446B11"/>
    <w:rsid w:val="0045354C"/>
    <w:rsid w:val="00453D28"/>
    <w:rsid w:val="004610EF"/>
    <w:rsid w:val="00465CFE"/>
    <w:rsid w:val="0047712F"/>
    <w:rsid w:val="00485358"/>
    <w:rsid w:val="00485B8F"/>
    <w:rsid w:val="00496352"/>
    <w:rsid w:val="004C0764"/>
    <w:rsid w:val="004C0E27"/>
    <w:rsid w:val="004C33C2"/>
    <w:rsid w:val="004C34E6"/>
    <w:rsid w:val="004C6F28"/>
    <w:rsid w:val="004D549E"/>
    <w:rsid w:val="004E305E"/>
    <w:rsid w:val="004E7375"/>
    <w:rsid w:val="004F04CE"/>
    <w:rsid w:val="004F1DAC"/>
    <w:rsid w:val="004F2D1C"/>
    <w:rsid w:val="0051499C"/>
    <w:rsid w:val="005159E0"/>
    <w:rsid w:val="00521244"/>
    <w:rsid w:val="00522C84"/>
    <w:rsid w:val="00534FC1"/>
    <w:rsid w:val="00535155"/>
    <w:rsid w:val="00546333"/>
    <w:rsid w:val="00547182"/>
    <w:rsid w:val="00547C26"/>
    <w:rsid w:val="00553AD0"/>
    <w:rsid w:val="00573D3E"/>
    <w:rsid w:val="00575AD2"/>
    <w:rsid w:val="00583457"/>
    <w:rsid w:val="005904B4"/>
    <w:rsid w:val="005A3352"/>
    <w:rsid w:val="005A33C1"/>
    <w:rsid w:val="005A4BC8"/>
    <w:rsid w:val="005B2733"/>
    <w:rsid w:val="005B7334"/>
    <w:rsid w:val="005C5CF7"/>
    <w:rsid w:val="005C5FBB"/>
    <w:rsid w:val="005D3416"/>
    <w:rsid w:val="005D3A51"/>
    <w:rsid w:val="005D3EFB"/>
    <w:rsid w:val="005E1AA7"/>
    <w:rsid w:val="005E6FD1"/>
    <w:rsid w:val="005F5C7D"/>
    <w:rsid w:val="006033CC"/>
    <w:rsid w:val="0061536C"/>
    <w:rsid w:val="00620E55"/>
    <w:rsid w:val="00621711"/>
    <w:rsid w:val="00624439"/>
    <w:rsid w:val="00634886"/>
    <w:rsid w:val="00635DF9"/>
    <w:rsid w:val="006367DD"/>
    <w:rsid w:val="0064376B"/>
    <w:rsid w:val="00651849"/>
    <w:rsid w:val="00655F86"/>
    <w:rsid w:val="0066614B"/>
    <w:rsid w:val="00666704"/>
    <w:rsid w:val="00670B1E"/>
    <w:rsid w:val="00673A71"/>
    <w:rsid w:val="00673CE5"/>
    <w:rsid w:val="00674E83"/>
    <w:rsid w:val="00690DE5"/>
    <w:rsid w:val="00694743"/>
    <w:rsid w:val="006A2143"/>
    <w:rsid w:val="006C0823"/>
    <w:rsid w:val="006E43F8"/>
    <w:rsid w:val="006F3CB9"/>
    <w:rsid w:val="006F435D"/>
    <w:rsid w:val="006F6054"/>
    <w:rsid w:val="00703243"/>
    <w:rsid w:val="00705756"/>
    <w:rsid w:val="00710CC8"/>
    <w:rsid w:val="00712C31"/>
    <w:rsid w:val="007227C3"/>
    <w:rsid w:val="007577D7"/>
    <w:rsid w:val="00761598"/>
    <w:rsid w:val="0076160C"/>
    <w:rsid w:val="007646D3"/>
    <w:rsid w:val="00766101"/>
    <w:rsid w:val="007666EB"/>
    <w:rsid w:val="007B00EA"/>
    <w:rsid w:val="007B3FB7"/>
    <w:rsid w:val="007C0F72"/>
    <w:rsid w:val="007C6274"/>
    <w:rsid w:val="007C6BBA"/>
    <w:rsid w:val="007D0049"/>
    <w:rsid w:val="007D177E"/>
    <w:rsid w:val="007F28AE"/>
    <w:rsid w:val="007F62A3"/>
    <w:rsid w:val="00806FAF"/>
    <w:rsid w:val="00816D89"/>
    <w:rsid w:val="0081753C"/>
    <w:rsid w:val="00832280"/>
    <w:rsid w:val="00833680"/>
    <w:rsid w:val="00836B66"/>
    <w:rsid w:val="00836D8A"/>
    <w:rsid w:val="00842A23"/>
    <w:rsid w:val="0084481D"/>
    <w:rsid w:val="008533F1"/>
    <w:rsid w:val="00854BAA"/>
    <w:rsid w:val="00855FA7"/>
    <w:rsid w:val="00861BBE"/>
    <w:rsid w:val="00861D57"/>
    <w:rsid w:val="008768FA"/>
    <w:rsid w:val="00880B7B"/>
    <w:rsid w:val="0088335C"/>
    <w:rsid w:val="008867A8"/>
    <w:rsid w:val="008979B5"/>
    <w:rsid w:val="008A3516"/>
    <w:rsid w:val="008A71EE"/>
    <w:rsid w:val="008B1FDF"/>
    <w:rsid w:val="008B4B47"/>
    <w:rsid w:val="008B6510"/>
    <w:rsid w:val="008C4B2A"/>
    <w:rsid w:val="008C6047"/>
    <w:rsid w:val="008C6467"/>
    <w:rsid w:val="008C755E"/>
    <w:rsid w:val="008D2859"/>
    <w:rsid w:val="008D6CC7"/>
    <w:rsid w:val="008E0CA1"/>
    <w:rsid w:val="008E1941"/>
    <w:rsid w:val="00901D48"/>
    <w:rsid w:val="009073AA"/>
    <w:rsid w:val="00917ED0"/>
    <w:rsid w:val="00920C1B"/>
    <w:rsid w:val="009308DD"/>
    <w:rsid w:val="00937A92"/>
    <w:rsid w:val="00943FA5"/>
    <w:rsid w:val="009448BD"/>
    <w:rsid w:val="009533A1"/>
    <w:rsid w:val="009541DB"/>
    <w:rsid w:val="00954306"/>
    <w:rsid w:val="0096228E"/>
    <w:rsid w:val="00975F9C"/>
    <w:rsid w:val="009831EE"/>
    <w:rsid w:val="009A1283"/>
    <w:rsid w:val="009A312D"/>
    <w:rsid w:val="009A7560"/>
    <w:rsid w:val="009B3C40"/>
    <w:rsid w:val="009B45E7"/>
    <w:rsid w:val="009B74F8"/>
    <w:rsid w:val="009C0979"/>
    <w:rsid w:val="009C6186"/>
    <w:rsid w:val="009D32EA"/>
    <w:rsid w:val="009E0EA8"/>
    <w:rsid w:val="009E288F"/>
    <w:rsid w:val="009E4695"/>
    <w:rsid w:val="009E4749"/>
    <w:rsid w:val="009E6B57"/>
    <w:rsid w:val="009E7B5D"/>
    <w:rsid w:val="009F4083"/>
    <w:rsid w:val="00A00CCB"/>
    <w:rsid w:val="00A00EB7"/>
    <w:rsid w:val="00A05A63"/>
    <w:rsid w:val="00A108C2"/>
    <w:rsid w:val="00A1529A"/>
    <w:rsid w:val="00A329E7"/>
    <w:rsid w:val="00A33815"/>
    <w:rsid w:val="00A46F24"/>
    <w:rsid w:val="00A47DF5"/>
    <w:rsid w:val="00A50A36"/>
    <w:rsid w:val="00A6363A"/>
    <w:rsid w:val="00A70F9A"/>
    <w:rsid w:val="00A8271D"/>
    <w:rsid w:val="00A84500"/>
    <w:rsid w:val="00A90493"/>
    <w:rsid w:val="00A95E91"/>
    <w:rsid w:val="00A964AC"/>
    <w:rsid w:val="00AB4CDE"/>
    <w:rsid w:val="00AB524B"/>
    <w:rsid w:val="00AC1345"/>
    <w:rsid w:val="00AD5BF3"/>
    <w:rsid w:val="00AD5FE8"/>
    <w:rsid w:val="00AE6DC5"/>
    <w:rsid w:val="00AE7B6A"/>
    <w:rsid w:val="00AF096F"/>
    <w:rsid w:val="00AF39A7"/>
    <w:rsid w:val="00AF3F2D"/>
    <w:rsid w:val="00B066C3"/>
    <w:rsid w:val="00B12E20"/>
    <w:rsid w:val="00B25D4E"/>
    <w:rsid w:val="00B40EE9"/>
    <w:rsid w:val="00B53705"/>
    <w:rsid w:val="00B60C5D"/>
    <w:rsid w:val="00B72BC8"/>
    <w:rsid w:val="00B74917"/>
    <w:rsid w:val="00B74ED9"/>
    <w:rsid w:val="00B779EF"/>
    <w:rsid w:val="00B83867"/>
    <w:rsid w:val="00B93AAA"/>
    <w:rsid w:val="00B940BF"/>
    <w:rsid w:val="00B97099"/>
    <w:rsid w:val="00BA5E10"/>
    <w:rsid w:val="00BB499F"/>
    <w:rsid w:val="00BB650A"/>
    <w:rsid w:val="00BC02DC"/>
    <w:rsid w:val="00BC2951"/>
    <w:rsid w:val="00BC619B"/>
    <w:rsid w:val="00BC6400"/>
    <w:rsid w:val="00BD5C6E"/>
    <w:rsid w:val="00BE6ADA"/>
    <w:rsid w:val="00BF2F50"/>
    <w:rsid w:val="00BF5977"/>
    <w:rsid w:val="00C020E2"/>
    <w:rsid w:val="00C10874"/>
    <w:rsid w:val="00C13AE7"/>
    <w:rsid w:val="00C16290"/>
    <w:rsid w:val="00C20089"/>
    <w:rsid w:val="00C2299F"/>
    <w:rsid w:val="00C23BD2"/>
    <w:rsid w:val="00C249BC"/>
    <w:rsid w:val="00C24A13"/>
    <w:rsid w:val="00C258AC"/>
    <w:rsid w:val="00C27B95"/>
    <w:rsid w:val="00C30F97"/>
    <w:rsid w:val="00C35045"/>
    <w:rsid w:val="00C434DF"/>
    <w:rsid w:val="00C472F7"/>
    <w:rsid w:val="00C53AA5"/>
    <w:rsid w:val="00C627AA"/>
    <w:rsid w:val="00C6292C"/>
    <w:rsid w:val="00C952E7"/>
    <w:rsid w:val="00CA14D2"/>
    <w:rsid w:val="00CA39BF"/>
    <w:rsid w:val="00CA4BD4"/>
    <w:rsid w:val="00CA6D64"/>
    <w:rsid w:val="00CA6FA9"/>
    <w:rsid w:val="00CC24AB"/>
    <w:rsid w:val="00CC32FA"/>
    <w:rsid w:val="00CD0ED0"/>
    <w:rsid w:val="00CD1E4F"/>
    <w:rsid w:val="00CD3A87"/>
    <w:rsid w:val="00CD4641"/>
    <w:rsid w:val="00CD4D2A"/>
    <w:rsid w:val="00CD636C"/>
    <w:rsid w:val="00CE24BC"/>
    <w:rsid w:val="00CF6106"/>
    <w:rsid w:val="00CF6190"/>
    <w:rsid w:val="00D047CD"/>
    <w:rsid w:val="00D10812"/>
    <w:rsid w:val="00D16D8D"/>
    <w:rsid w:val="00D171EF"/>
    <w:rsid w:val="00D2318F"/>
    <w:rsid w:val="00D25E7A"/>
    <w:rsid w:val="00D306C2"/>
    <w:rsid w:val="00D33F0E"/>
    <w:rsid w:val="00D37485"/>
    <w:rsid w:val="00D45757"/>
    <w:rsid w:val="00D4592A"/>
    <w:rsid w:val="00D46016"/>
    <w:rsid w:val="00D55DF2"/>
    <w:rsid w:val="00D619E8"/>
    <w:rsid w:val="00D62E38"/>
    <w:rsid w:val="00D636DF"/>
    <w:rsid w:val="00D82204"/>
    <w:rsid w:val="00D902BF"/>
    <w:rsid w:val="00DA3099"/>
    <w:rsid w:val="00DA3DC4"/>
    <w:rsid w:val="00DA5745"/>
    <w:rsid w:val="00DB3112"/>
    <w:rsid w:val="00DC38F2"/>
    <w:rsid w:val="00DC3DC6"/>
    <w:rsid w:val="00DD5852"/>
    <w:rsid w:val="00DE69D6"/>
    <w:rsid w:val="00DF3D17"/>
    <w:rsid w:val="00E03B00"/>
    <w:rsid w:val="00E07BF0"/>
    <w:rsid w:val="00E17696"/>
    <w:rsid w:val="00E17780"/>
    <w:rsid w:val="00E20EFB"/>
    <w:rsid w:val="00E22054"/>
    <w:rsid w:val="00E240AC"/>
    <w:rsid w:val="00E27569"/>
    <w:rsid w:val="00E3229B"/>
    <w:rsid w:val="00E453F7"/>
    <w:rsid w:val="00E46F42"/>
    <w:rsid w:val="00E52927"/>
    <w:rsid w:val="00E65629"/>
    <w:rsid w:val="00E70FC6"/>
    <w:rsid w:val="00E74207"/>
    <w:rsid w:val="00E90F7A"/>
    <w:rsid w:val="00E9124A"/>
    <w:rsid w:val="00E953A6"/>
    <w:rsid w:val="00E97EC8"/>
    <w:rsid w:val="00EA0EB7"/>
    <w:rsid w:val="00EA1924"/>
    <w:rsid w:val="00EA6722"/>
    <w:rsid w:val="00EB77E8"/>
    <w:rsid w:val="00EC4CCB"/>
    <w:rsid w:val="00ED3245"/>
    <w:rsid w:val="00EE1E7A"/>
    <w:rsid w:val="00EE448E"/>
    <w:rsid w:val="00EF5DC4"/>
    <w:rsid w:val="00F00071"/>
    <w:rsid w:val="00F00B5D"/>
    <w:rsid w:val="00F027ED"/>
    <w:rsid w:val="00F04393"/>
    <w:rsid w:val="00F06C5E"/>
    <w:rsid w:val="00F12BC6"/>
    <w:rsid w:val="00F13656"/>
    <w:rsid w:val="00F142BE"/>
    <w:rsid w:val="00F22CFA"/>
    <w:rsid w:val="00F25202"/>
    <w:rsid w:val="00F27F1D"/>
    <w:rsid w:val="00F3498D"/>
    <w:rsid w:val="00F3634E"/>
    <w:rsid w:val="00F37EC1"/>
    <w:rsid w:val="00F44CEB"/>
    <w:rsid w:val="00F519D0"/>
    <w:rsid w:val="00F53008"/>
    <w:rsid w:val="00F5372B"/>
    <w:rsid w:val="00F53C7D"/>
    <w:rsid w:val="00F57FBA"/>
    <w:rsid w:val="00F66B1F"/>
    <w:rsid w:val="00F72E5C"/>
    <w:rsid w:val="00F7390C"/>
    <w:rsid w:val="00F80501"/>
    <w:rsid w:val="00F847D0"/>
    <w:rsid w:val="00F84A5F"/>
    <w:rsid w:val="00F85E08"/>
    <w:rsid w:val="00F87AA3"/>
    <w:rsid w:val="00FA6BE1"/>
    <w:rsid w:val="00FB51EA"/>
    <w:rsid w:val="00FE0A35"/>
    <w:rsid w:val="00FE52D2"/>
    <w:rsid w:val="00FE5CDC"/>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CAFCA20"/>
    <w:rsid w:val="6D715F53"/>
    <w:rsid w:val="6E602603"/>
    <w:rsid w:val="6F0547F9"/>
    <w:rsid w:val="709407A3"/>
    <w:rsid w:val="7492E5E9"/>
    <w:rsid w:val="7647671D"/>
    <w:rsid w:val="7664CA9B"/>
    <w:rsid w:val="77476B26"/>
    <w:rsid w:val="77AB5E50"/>
    <w:rsid w:val="7846BFD7"/>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848"/>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34"/>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DefaultParagraphFont"/>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ormal"/>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ormal"/>
    <w:rsid w:val="00E953A6"/>
    <w:pPr>
      <w:overflowPunct w:val="0"/>
      <w:autoSpaceDE w:val="0"/>
      <w:autoSpaceDN w:val="0"/>
      <w:adjustRightInd w:val="0"/>
      <w:spacing w:before="100" w:after="100"/>
      <w:jc w:val="left"/>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90AD59-B4E5-B148-B3C1-4513AC7E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1686</Words>
  <Characters>9191</Characters>
  <Application>Microsoft Office Word</Application>
  <DocSecurity>0</DocSecurity>
  <Lines>328</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User</cp:lastModifiedBy>
  <cp:revision>10</cp:revision>
  <dcterms:created xsi:type="dcterms:W3CDTF">2020-07-28T08:15:00Z</dcterms:created>
  <dcterms:modified xsi:type="dcterms:W3CDTF">2020-07-30T06:32:00Z</dcterms:modified>
</cp:coreProperties>
</file>